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r>
        <w:rPr>
          <w:rFonts w:eastAsia="黑体"/>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935990</wp:posOffset>
                </wp:positionV>
                <wp:extent cx="5544185" cy="734695"/>
                <wp:effectExtent l="0" t="0" r="0" b="889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ln>
                      </wps:spPr>
                      <wps:txbx>
                        <w:txbxContent>
                          <w:p>
                            <w:pPr>
                              <w:jc w:val="distribute"/>
                              <w:rPr>
                                <w:rFonts w:eastAsia="方正小标宋简体"/>
                                <w:bCs/>
                                <w:color w:val="FF0000"/>
                                <w:w w:val="90"/>
                                <w:sz w:val="92"/>
                                <w:szCs w:val="92"/>
                              </w:rPr>
                            </w:pPr>
                            <w:r>
                              <w:rPr>
                                <w:rFonts w:hint="eastAsia" w:eastAsia="方正小标宋简体"/>
                                <w:bCs/>
                                <w:color w:val="FF0000"/>
                                <w:w w:val="90"/>
                                <w:sz w:val="92"/>
                                <w:szCs w:val="92"/>
                              </w:rPr>
                              <w:t>人文社会科学处</w:t>
                            </w:r>
                          </w:p>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79.4pt;margin-top:73.7pt;height:57.85pt;width:436.55pt;mso-position-horizontal-relative:page;mso-position-vertical-relative:page;z-index:251659264;v-text-anchor:middle;mso-width-relative:page;mso-height-relative:page;" filled="f" stroked="f" coordsize="21600,21600" o:gfxdata="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RG8JjbAAAA&#10;DAEAAA8AAAAAAAAAAQAgAAAAIgAAAGRycy9kb3ducmV2LnhtbFBLAQIUABQAAAAIAIdO4kDvgsxO&#10;GgIAAB0EAAAOAAAAAAAAAAEAIAAAACoBAABkcnMvZTJvRG9jLnhtbFBLBQYAAAAABgAGAFkBAAC2&#10;BQAAAAA=&#10;">
                <v:fill on="f" focussize="0,0"/>
                <v:stroke on="f" miterlimit="8" joinstyle="miter"/>
                <v:imagedata o:title=""/>
                <o:lock v:ext="edit" aspectratio="f"/>
                <v:textbox inset="0mm,0mm,0mm,0mm">
                  <w:txbxContent>
                    <w:p>
                      <w:pPr>
                        <w:jc w:val="distribute"/>
                        <w:rPr>
                          <w:rFonts w:eastAsia="方正小标宋简体"/>
                          <w:bCs/>
                          <w:color w:val="FF0000"/>
                          <w:w w:val="90"/>
                          <w:sz w:val="92"/>
                          <w:szCs w:val="92"/>
                        </w:rPr>
                      </w:pPr>
                      <w:r>
                        <w:rPr>
                          <w:rFonts w:hint="eastAsia" w:eastAsia="方正小标宋简体"/>
                          <w:bCs/>
                          <w:color w:val="FF0000"/>
                          <w:w w:val="90"/>
                          <w:sz w:val="92"/>
                          <w:szCs w:val="92"/>
                        </w:rPr>
                        <w:t>人文社会科学处</w:t>
                      </w:r>
                    </w:p>
                    <w:p/>
                  </w:txbxContent>
                </v:textbox>
              </v:shape>
            </w:pict>
          </mc:Fallback>
        </mc:AlternateContent>
      </w:r>
    </w:p>
    <w:p>
      <w:pPr>
        <w:rPr>
          <w:rFonts w:eastAsia="黑体"/>
        </w:rPr>
      </w:pPr>
      <w:r>
        <w:rPr>
          <w:rFonts w:hint="eastAsia" w:eastAsia="黑体"/>
        </w:rPr>
        <mc:AlternateContent>
          <mc:Choice Requires="wps">
            <w:drawing>
              <wp:anchor distT="0" distB="0" distL="114300" distR="114300" simplePos="0" relativeHeight="251661312" behindDoc="0" locked="0" layoutInCell="1" allowOverlap="1">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785.3pt;height:0pt;width:481.9pt;mso-position-horizontal-relative:page;mso-position-vertical-relative:page;z-index:251661312;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r>
        <w:rPr>
          <w:rFonts w:hint="eastAsia" w:eastAsia="黑体"/>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147.4pt;height:0pt;width:481.9pt;mso-position-horizontal-relative:page;mso-position-vertical-relative:page;z-index:251660288;mso-width-relative:page;mso-height-relative:page;" filled="f" stroked="t" coordsize="21600,21600"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SMo91gAAAAwBAAAPAAAAAAAA&#10;AAEAIAAAACIAAABkcnMvZG93bnJldi54bWxQSwECFAAUAAAACACHTuJAireaSdsBAAChAwAADgAA&#10;AAAAAAABACAAAAAlAQAAZHJzL2Uyb0RvYy54bWxQSwUGAAAAAAYABgBZAQAAcgUAAAAA&#10;">
                <v:fill on="f" focussize="0,0"/>
                <v:stroke weight="5pt" color="#FF0000 [3204]" linestyle="thickThin" joinstyle="round"/>
                <v:imagedata o:title=""/>
                <o:lock v:ext="edit" aspectratio="f"/>
              </v:line>
            </w:pict>
          </mc:Fallback>
        </mc:AlternateContent>
      </w:r>
    </w:p>
    <w:p>
      <w:pPr>
        <w:widowControl/>
        <w:spacing w:before="100" w:beforeAutospacing="1" w:after="100" w:afterAutospacing="1" w:line="560" w:lineRule="exact"/>
        <w:jc w:val="center"/>
        <w:outlineLvl w:val="0"/>
        <w:rPr>
          <w:rFonts w:eastAsia="方正小标宋简体" w:cs="Times New Roman"/>
          <w:b/>
          <w:bCs/>
          <w:kern w:val="36"/>
          <w:sz w:val="44"/>
          <w:szCs w:val="44"/>
        </w:rPr>
      </w:pPr>
      <w:r>
        <w:rPr>
          <w:rFonts w:hint="eastAsia" w:eastAsia="方正小标宋简体" w:cs="Times New Roman"/>
          <w:b/>
          <w:bCs/>
          <w:kern w:val="36"/>
          <w:sz w:val="44"/>
          <w:szCs w:val="44"/>
        </w:rPr>
        <w:t>人文社会科学处</w:t>
      </w:r>
      <w:r>
        <w:rPr>
          <w:rFonts w:eastAsia="方正小标宋简体" w:cs="Times New Roman"/>
          <w:b/>
          <w:bCs/>
          <w:kern w:val="36"/>
          <w:sz w:val="44"/>
          <w:szCs w:val="44"/>
        </w:rPr>
        <w:t>关于申报2024年度中山大学高校基本科研业务费项目的通知</w:t>
      </w:r>
    </w:p>
    <w:p>
      <w:pPr>
        <w:spacing w:line="560" w:lineRule="exact"/>
        <w:jc w:val="both"/>
        <w:rPr>
          <w:rFonts w:cs="Times New Roman"/>
          <w:szCs w:val="32"/>
        </w:rPr>
      </w:pPr>
      <w:r>
        <w:rPr>
          <w:rFonts w:cs="Times New Roman"/>
          <w:szCs w:val="32"/>
        </w:rPr>
        <w:t>各有关单位:</w:t>
      </w:r>
    </w:p>
    <w:p>
      <w:pPr>
        <w:spacing w:line="560" w:lineRule="exact"/>
        <w:ind w:firstLine="624"/>
        <w:jc w:val="both"/>
        <w:rPr>
          <w:rFonts w:cs="Times New Roman"/>
          <w:szCs w:val="32"/>
        </w:rPr>
      </w:pPr>
      <w:r>
        <w:rPr>
          <w:rFonts w:cs="Times New Roman"/>
          <w:szCs w:val="32"/>
        </w:rPr>
        <w:t>根据《中央高校基本科研业务费管理办法》（财教〔2021〕283号）</w:t>
      </w:r>
      <w:r>
        <w:rPr>
          <w:rFonts w:hint="eastAsia" w:cs="Times New Roman"/>
          <w:szCs w:val="32"/>
        </w:rPr>
        <w:t>和</w:t>
      </w:r>
      <w:r>
        <w:rPr>
          <w:rFonts w:cs="Times New Roman"/>
          <w:szCs w:val="32"/>
        </w:rPr>
        <w:t>《</w:t>
      </w:r>
      <w:r>
        <w:rPr>
          <w:rFonts w:hint="eastAsia" w:cs="Times New Roman"/>
          <w:szCs w:val="32"/>
        </w:rPr>
        <w:t>中山大学高校基本科研业务费管理实施细则</w:t>
      </w:r>
      <w:r>
        <w:rPr>
          <w:rFonts w:cs="Times New Roman"/>
          <w:szCs w:val="32"/>
        </w:rPr>
        <w:t>》（中大</w:t>
      </w:r>
      <w:r>
        <w:rPr>
          <w:rFonts w:hint="eastAsia" w:cs="Times New Roman"/>
          <w:szCs w:val="32"/>
        </w:rPr>
        <w:t>科研</w:t>
      </w:r>
      <w:r>
        <w:rPr>
          <w:rFonts w:cs="Times New Roman"/>
          <w:szCs w:val="32"/>
        </w:rPr>
        <w:t>〔2021〕45号）的规定，</w:t>
      </w:r>
      <w:r>
        <w:rPr>
          <w:rFonts w:hint="eastAsia" w:cs="Times New Roman"/>
          <w:szCs w:val="32"/>
        </w:rPr>
        <w:t>2024年度中山大学高校基本科研业务费拟设立交叉学科培育项目、创新人才培育计划项目和青年教师培育项目，现就有关工作安排通知如下：</w:t>
      </w:r>
    </w:p>
    <w:p>
      <w:pPr>
        <w:spacing w:line="560" w:lineRule="exact"/>
        <w:ind w:firstLine="624" w:firstLineChars="200"/>
        <w:jc w:val="both"/>
        <w:rPr>
          <w:rFonts w:eastAsia="黑体" w:cs="Times New Roman"/>
          <w:b/>
          <w:szCs w:val="32"/>
        </w:rPr>
      </w:pPr>
      <w:r>
        <w:rPr>
          <w:rFonts w:eastAsia="黑体" w:cs="Times New Roman"/>
          <w:b/>
          <w:szCs w:val="32"/>
        </w:rPr>
        <w:t>一、申报类别及申报要求</w:t>
      </w:r>
    </w:p>
    <w:p>
      <w:pPr>
        <w:spacing w:line="560" w:lineRule="exact"/>
        <w:ind w:firstLine="624" w:firstLineChars="200"/>
        <w:jc w:val="both"/>
        <w:rPr>
          <w:rFonts w:cs="Times New Roman"/>
          <w:b/>
          <w:szCs w:val="32"/>
        </w:rPr>
      </w:pPr>
      <w:r>
        <w:rPr>
          <w:rFonts w:hint="eastAsia" w:cs="Times New Roman"/>
          <w:b/>
          <w:szCs w:val="32"/>
        </w:rPr>
        <w:t>（一）交叉学科培育项目</w:t>
      </w:r>
    </w:p>
    <w:p>
      <w:pPr>
        <w:spacing w:line="560" w:lineRule="exact"/>
        <w:ind w:firstLine="624" w:firstLineChars="200"/>
        <w:jc w:val="both"/>
        <w:rPr>
          <w:rFonts w:cs="Times New Roman"/>
          <w:szCs w:val="32"/>
        </w:rPr>
      </w:pPr>
      <w:r>
        <w:rPr>
          <w:rFonts w:hint="eastAsia" w:cs="Times New Roman"/>
          <w:szCs w:val="32"/>
        </w:rPr>
        <w:t>为打破学科壁垒，推动科研创新，集成优势资源，开展深度学科交叉融合的研究，本年度设立交叉学科培育项目。</w:t>
      </w:r>
    </w:p>
    <w:p>
      <w:pPr>
        <w:spacing w:line="560" w:lineRule="exact"/>
        <w:ind w:firstLine="624" w:firstLineChars="200"/>
        <w:jc w:val="both"/>
        <w:rPr>
          <w:rFonts w:cs="Times New Roman"/>
          <w:b/>
          <w:szCs w:val="32"/>
        </w:rPr>
      </w:pPr>
      <w:r>
        <w:rPr>
          <w:rFonts w:hint="eastAsia" w:cs="Times New Roman"/>
          <w:b/>
          <w:szCs w:val="32"/>
        </w:rPr>
        <w:t>1</w:t>
      </w:r>
      <w:r>
        <w:rPr>
          <w:rFonts w:cs="Times New Roman"/>
          <w:b/>
          <w:szCs w:val="32"/>
        </w:rPr>
        <w:t>.</w:t>
      </w:r>
      <w:r>
        <w:rPr>
          <w:rFonts w:hint="eastAsia" w:cs="Times New Roman"/>
          <w:b/>
          <w:szCs w:val="32"/>
        </w:rPr>
        <w:t>申报条件</w:t>
      </w:r>
    </w:p>
    <w:p>
      <w:pPr>
        <w:spacing w:line="560" w:lineRule="exact"/>
        <w:ind w:firstLine="624" w:firstLineChars="200"/>
        <w:jc w:val="both"/>
        <w:rPr>
          <w:rFonts w:cs="Times New Roman"/>
          <w:szCs w:val="32"/>
        </w:rPr>
      </w:pPr>
      <w:r>
        <w:rPr>
          <w:rFonts w:hint="eastAsia" w:cs="Times New Roman"/>
          <w:szCs w:val="32"/>
        </w:rPr>
        <w:t>主要支持</w:t>
      </w:r>
      <w:r>
        <w:rPr>
          <w:rFonts w:cs="Times New Roman"/>
          <w:szCs w:val="32"/>
        </w:rPr>
        <w:t>45周岁（含）以下有潜力的在岗</w:t>
      </w:r>
      <w:r>
        <w:rPr>
          <w:rFonts w:hint="eastAsia" w:cs="Times New Roman"/>
          <w:szCs w:val="32"/>
        </w:rPr>
        <w:t>中</w:t>
      </w:r>
      <w:r>
        <w:rPr>
          <w:rFonts w:cs="Times New Roman"/>
          <w:szCs w:val="32"/>
        </w:rPr>
        <w:t>青年教师</w:t>
      </w:r>
      <w:r>
        <w:rPr>
          <w:rFonts w:hint="eastAsia" w:cs="Times New Roman"/>
          <w:szCs w:val="32"/>
        </w:rPr>
        <w:t>，组建跨专业、学院、学部、学科团队，开展前沿交叉学科领域的探索研究</w:t>
      </w:r>
      <w:r>
        <w:rPr>
          <w:rFonts w:cs="Times New Roman"/>
          <w:szCs w:val="32"/>
        </w:rPr>
        <w:t>。</w:t>
      </w:r>
      <w:r>
        <w:rPr>
          <w:rFonts w:hint="eastAsia" w:cs="Times New Roman"/>
          <w:szCs w:val="32"/>
        </w:rPr>
        <w:t>团队方向下原则上不再另设课题，团队负责人应为4</w:t>
      </w:r>
      <w:r>
        <w:rPr>
          <w:rFonts w:cs="Times New Roman"/>
          <w:szCs w:val="32"/>
        </w:rPr>
        <w:t>5</w:t>
      </w:r>
      <w:r>
        <w:rPr>
          <w:rFonts w:hint="eastAsia" w:cs="Times New Roman"/>
          <w:szCs w:val="32"/>
        </w:rPr>
        <w:t>周岁（含）以下中青年教师，直接负责项目的具体实施、经费执行及监管责任。</w:t>
      </w:r>
    </w:p>
    <w:p>
      <w:pPr>
        <w:spacing w:line="560" w:lineRule="exact"/>
        <w:ind w:firstLine="624" w:firstLineChars="200"/>
        <w:jc w:val="both"/>
        <w:rPr>
          <w:rFonts w:cs="Times New Roman"/>
          <w:b/>
          <w:bCs/>
          <w:szCs w:val="32"/>
        </w:rPr>
      </w:pPr>
      <w:r>
        <w:rPr>
          <w:rFonts w:hint="eastAsia" w:cs="Times New Roman"/>
          <w:b/>
          <w:bCs/>
          <w:szCs w:val="32"/>
        </w:rPr>
        <w:t>2</w:t>
      </w:r>
      <w:r>
        <w:rPr>
          <w:rFonts w:cs="Times New Roman"/>
          <w:b/>
          <w:bCs/>
          <w:szCs w:val="32"/>
        </w:rPr>
        <w:t>.研究期限</w:t>
      </w:r>
    </w:p>
    <w:p>
      <w:pPr>
        <w:spacing w:line="560" w:lineRule="exact"/>
        <w:ind w:left="312" w:leftChars="100" w:firstLine="312" w:firstLineChars="100"/>
        <w:jc w:val="both"/>
        <w:rPr>
          <w:rFonts w:hint="eastAsia" w:cs="Times New Roman"/>
          <w:szCs w:val="32"/>
        </w:rPr>
      </w:pPr>
      <w:r>
        <w:rPr>
          <w:rFonts w:cs="Times New Roman"/>
          <w:szCs w:val="32"/>
        </w:rPr>
        <w:t>本类项目研究期限</w:t>
      </w:r>
      <w:r>
        <w:rPr>
          <w:rFonts w:hint="eastAsia" w:cs="Times New Roman"/>
          <w:szCs w:val="32"/>
        </w:rPr>
        <w:t>1-</w:t>
      </w:r>
      <w:r>
        <w:rPr>
          <w:rFonts w:cs="Times New Roman"/>
          <w:szCs w:val="32"/>
        </w:rPr>
        <w:t>2</w:t>
      </w:r>
      <w:r>
        <w:rPr>
          <w:rFonts w:hint="eastAsia" w:cs="Times New Roman"/>
          <w:szCs w:val="32"/>
        </w:rPr>
        <w:t>年，拟</w:t>
      </w:r>
      <w:r>
        <w:rPr>
          <w:rFonts w:cs="Times New Roman"/>
          <w:szCs w:val="32"/>
        </w:rPr>
        <w:t>资助经费为2</w:t>
      </w:r>
      <w:r>
        <w:rPr>
          <w:rFonts w:hint="eastAsia" w:cs="Times New Roman"/>
          <w:szCs w:val="32"/>
        </w:rPr>
        <w:t>0</w:t>
      </w:r>
      <w:r>
        <w:rPr>
          <w:rFonts w:cs="Times New Roman"/>
          <w:szCs w:val="32"/>
        </w:rPr>
        <w:t>万元/项</w:t>
      </w:r>
      <w:r>
        <w:rPr>
          <w:rFonts w:hint="eastAsia" w:cs="Times New Roman"/>
          <w:szCs w:val="32"/>
        </w:rPr>
        <w:t>，多年</w:t>
      </w:r>
    </w:p>
    <w:p>
      <w:pPr>
        <w:spacing w:line="560" w:lineRule="exact"/>
        <w:jc w:val="both"/>
        <w:rPr>
          <w:rFonts w:cs="Times New Roman"/>
          <w:szCs w:val="32"/>
        </w:rPr>
      </w:pPr>
      <w:r>
        <w:rPr>
          <w:rFonts w:hint="eastAsia" w:cs="Times New Roman"/>
          <w:szCs w:val="32"/>
        </w:rPr>
        <w:t>期项目学校将进行年度考核，原则上通过者方可继续获得下一年度资助。</w:t>
      </w:r>
    </w:p>
    <w:p>
      <w:pPr>
        <w:spacing w:line="560" w:lineRule="exact"/>
        <w:ind w:firstLine="624" w:firstLineChars="200"/>
        <w:jc w:val="both"/>
        <w:rPr>
          <w:rFonts w:cs="Times New Roman"/>
          <w:b/>
          <w:szCs w:val="32"/>
        </w:rPr>
      </w:pPr>
      <w:r>
        <w:rPr>
          <w:rFonts w:hint="eastAsia" w:cs="Times New Roman"/>
          <w:b/>
          <w:szCs w:val="32"/>
        </w:rPr>
        <w:t>3</w:t>
      </w:r>
      <w:r>
        <w:rPr>
          <w:rFonts w:cs="Times New Roman"/>
          <w:b/>
          <w:szCs w:val="32"/>
        </w:rPr>
        <w:t>.具体组织形式</w:t>
      </w:r>
    </w:p>
    <w:p>
      <w:pPr>
        <w:spacing w:line="560" w:lineRule="exact"/>
        <w:ind w:firstLine="624" w:firstLineChars="200"/>
        <w:jc w:val="both"/>
        <w:rPr>
          <w:rFonts w:cs="Times New Roman"/>
          <w:szCs w:val="32"/>
        </w:rPr>
      </w:pPr>
      <w:r>
        <w:rPr>
          <w:rFonts w:hint="eastAsia" w:cs="Times New Roman"/>
          <w:szCs w:val="32"/>
        </w:rPr>
        <w:t>交叉学科培育</w:t>
      </w:r>
      <w:r>
        <w:rPr>
          <w:rFonts w:cs="Times New Roman"/>
          <w:szCs w:val="32"/>
        </w:rPr>
        <w:t>项目由符合条件的教师</w:t>
      </w:r>
      <w:r>
        <w:rPr>
          <w:rFonts w:hint="eastAsia" w:cs="Times New Roman"/>
          <w:szCs w:val="32"/>
        </w:rPr>
        <w:t>自拟选题、自由</w:t>
      </w:r>
      <w:r>
        <w:rPr>
          <w:rFonts w:cs="Times New Roman"/>
          <w:szCs w:val="32"/>
        </w:rPr>
        <w:t>申报</w:t>
      </w:r>
      <w:r>
        <w:rPr>
          <w:rFonts w:hint="eastAsia" w:cs="Times New Roman"/>
          <w:szCs w:val="32"/>
        </w:rPr>
        <w:t>。申报选题须聚焦学术前沿、国家重要战略，有强烈的问题意识和跨学科属性，至少应包含2个一级学科</w:t>
      </w:r>
      <w:r>
        <w:rPr>
          <w:rFonts w:hint="eastAsia" w:cs="Times New Roman"/>
          <w:szCs w:val="32"/>
          <w:lang w:eastAsia="zh-CN"/>
        </w:rPr>
        <w:t>。</w:t>
      </w:r>
      <w:r>
        <w:rPr>
          <w:rFonts w:hint="eastAsia" w:cs="Times New Roman"/>
          <w:szCs w:val="32"/>
        </w:rPr>
        <w:t>积极鼓励人文社科与理工医农的大类学科交叉融合。</w:t>
      </w:r>
    </w:p>
    <w:p>
      <w:pPr>
        <w:spacing w:line="560" w:lineRule="exact"/>
        <w:ind w:firstLine="624" w:firstLineChars="200"/>
        <w:jc w:val="both"/>
        <w:rPr>
          <w:rFonts w:cs="Times New Roman"/>
          <w:szCs w:val="32"/>
        </w:rPr>
      </w:pPr>
      <w:r>
        <w:rPr>
          <w:rFonts w:cs="Times New Roman"/>
          <w:szCs w:val="32"/>
        </w:rPr>
        <w:t>各二级单位需对申报人的资格和申报材料进行</w:t>
      </w:r>
      <w:r>
        <w:rPr>
          <w:rFonts w:hint="eastAsia" w:cs="Times New Roman"/>
          <w:szCs w:val="32"/>
        </w:rPr>
        <w:t>严格审查和评选，申报数</w:t>
      </w:r>
      <w:r>
        <w:rPr>
          <w:rFonts w:hint="eastAsia" w:cs="Times New Roman"/>
          <w:b/>
          <w:bCs/>
          <w:szCs w:val="32"/>
        </w:rPr>
        <w:t>超过1项</w:t>
      </w:r>
      <w:r>
        <w:rPr>
          <w:rFonts w:hint="eastAsia" w:cs="Times New Roman"/>
          <w:szCs w:val="32"/>
        </w:rPr>
        <w:t>的单位须进行</w:t>
      </w:r>
      <w:r>
        <w:rPr>
          <w:rFonts w:hint="eastAsia" w:cs="Times New Roman"/>
          <w:b/>
          <w:bCs/>
          <w:szCs w:val="32"/>
        </w:rPr>
        <w:t>择优排序推荐</w:t>
      </w:r>
      <w:r>
        <w:rPr>
          <w:rFonts w:hint="eastAsia" w:cs="Times New Roman"/>
          <w:szCs w:val="32"/>
        </w:rPr>
        <w:t>。人文社会科学处将组织专家统一进行评审，择优确定入库项目，后续根据年度预算安排及排序确定出库项目。</w:t>
      </w:r>
    </w:p>
    <w:p>
      <w:pPr>
        <w:spacing w:line="560" w:lineRule="exact"/>
        <w:ind w:firstLine="624" w:firstLineChars="200"/>
        <w:jc w:val="both"/>
        <w:rPr>
          <w:rFonts w:cs="Times New Roman"/>
          <w:b/>
          <w:szCs w:val="32"/>
        </w:rPr>
      </w:pPr>
      <w:r>
        <w:rPr>
          <w:rFonts w:hint="eastAsia" w:cs="Times New Roman"/>
          <w:szCs w:val="32"/>
        </w:rPr>
        <w:t>4</w:t>
      </w:r>
      <w:r>
        <w:rPr>
          <w:rFonts w:cs="Times New Roman"/>
          <w:szCs w:val="32"/>
        </w:rPr>
        <w:t>.</w:t>
      </w:r>
      <w:r>
        <w:rPr>
          <w:rFonts w:cs="Times New Roman"/>
          <w:b/>
          <w:szCs w:val="32"/>
        </w:rPr>
        <w:t>需提交材料</w:t>
      </w:r>
    </w:p>
    <w:p>
      <w:pPr>
        <w:spacing w:line="560" w:lineRule="exact"/>
        <w:ind w:firstLine="624" w:firstLineChars="200"/>
        <w:jc w:val="both"/>
        <w:rPr>
          <w:rFonts w:cs="Times New Roman"/>
          <w:szCs w:val="32"/>
        </w:rPr>
      </w:pPr>
      <w:r>
        <w:rPr>
          <w:rFonts w:hint="eastAsia" w:cs="Times New Roman"/>
          <w:szCs w:val="32"/>
        </w:rPr>
        <w:t>（1）</w:t>
      </w:r>
      <w:r>
        <w:rPr>
          <w:rFonts w:cs="Times New Roman"/>
          <w:szCs w:val="32"/>
        </w:rPr>
        <w:t>项目申请书及相关附件</w:t>
      </w:r>
      <w:r>
        <w:rPr>
          <w:rFonts w:hint="eastAsia" w:cs="Times New Roman"/>
          <w:szCs w:val="32"/>
        </w:rPr>
        <w:t>；</w:t>
      </w:r>
    </w:p>
    <w:p>
      <w:pPr>
        <w:spacing w:line="560" w:lineRule="exact"/>
        <w:ind w:firstLine="624" w:firstLineChars="200"/>
        <w:jc w:val="both"/>
        <w:rPr>
          <w:rFonts w:cs="Times New Roman"/>
          <w:szCs w:val="32"/>
        </w:rPr>
      </w:pPr>
      <w:r>
        <w:rPr>
          <w:rFonts w:hint="eastAsia" w:cs="Times New Roman"/>
          <w:szCs w:val="32"/>
        </w:rPr>
        <w:t>（2）</w:t>
      </w:r>
      <w:r>
        <w:rPr>
          <w:rFonts w:cs="Times New Roman"/>
          <w:szCs w:val="32"/>
        </w:rPr>
        <w:t>申报项目</w:t>
      </w:r>
      <w:r>
        <w:rPr>
          <w:rFonts w:hint="eastAsia" w:cs="Times New Roman"/>
          <w:szCs w:val="32"/>
        </w:rPr>
        <w:t>汇总</w:t>
      </w:r>
      <w:r>
        <w:rPr>
          <w:rFonts w:cs="Times New Roman"/>
          <w:szCs w:val="32"/>
        </w:rPr>
        <w:t>清单</w:t>
      </w:r>
      <w:r>
        <w:rPr>
          <w:rFonts w:hint="eastAsia" w:cs="Times New Roman"/>
          <w:szCs w:val="32"/>
        </w:rPr>
        <w:t>（排序）；</w:t>
      </w:r>
    </w:p>
    <w:p>
      <w:pPr>
        <w:spacing w:line="560" w:lineRule="exact"/>
        <w:ind w:firstLine="624" w:firstLineChars="200"/>
        <w:jc w:val="both"/>
        <w:rPr>
          <w:rFonts w:cs="Times New Roman"/>
          <w:szCs w:val="32"/>
        </w:rPr>
      </w:pPr>
    </w:p>
    <w:p>
      <w:pPr>
        <w:spacing w:line="560" w:lineRule="exact"/>
        <w:ind w:firstLine="624" w:firstLineChars="200"/>
        <w:jc w:val="both"/>
        <w:rPr>
          <w:rFonts w:ascii="楷体_GB2312" w:eastAsia="楷体_GB2312" w:cs="Times New Roman"/>
          <w:b/>
          <w:szCs w:val="32"/>
        </w:rPr>
      </w:pPr>
      <w:r>
        <w:rPr>
          <w:rFonts w:hint="eastAsia" w:ascii="楷体_GB2312" w:eastAsia="楷体_GB2312" w:cs="Times New Roman"/>
          <w:b/>
          <w:szCs w:val="32"/>
        </w:rPr>
        <w:t>（二）创新人才培育计划项目</w:t>
      </w:r>
    </w:p>
    <w:p>
      <w:pPr>
        <w:spacing w:line="560" w:lineRule="exact"/>
        <w:ind w:firstLine="624" w:firstLineChars="200"/>
        <w:jc w:val="both"/>
        <w:rPr>
          <w:rFonts w:cs="Times New Roman"/>
          <w:szCs w:val="32"/>
        </w:rPr>
      </w:pPr>
      <w:r>
        <w:rPr>
          <w:rFonts w:hint="eastAsia" w:cs="Times New Roman"/>
          <w:szCs w:val="32"/>
        </w:rPr>
        <w:t>创新人才培育计划项目按培育目标包括科研领军人才培育项目和青年拔尖科研人才培育项目。</w:t>
      </w:r>
    </w:p>
    <w:p>
      <w:pPr>
        <w:spacing w:line="560" w:lineRule="exact"/>
        <w:ind w:firstLine="624" w:firstLineChars="200"/>
        <w:jc w:val="both"/>
        <w:rPr>
          <w:rFonts w:cs="Times New Roman"/>
          <w:b/>
          <w:szCs w:val="32"/>
        </w:rPr>
      </w:pPr>
      <w:r>
        <w:rPr>
          <w:rFonts w:hint="eastAsia" w:cs="Times New Roman"/>
          <w:b/>
          <w:szCs w:val="32"/>
        </w:rPr>
        <w:t>1</w:t>
      </w:r>
      <w:r>
        <w:rPr>
          <w:rFonts w:cs="Times New Roman"/>
          <w:b/>
          <w:szCs w:val="32"/>
        </w:rPr>
        <w:t>.申报条件</w:t>
      </w:r>
    </w:p>
    <w:p>
      <w:pPr>
        <w:spacing w:line="560" w:lineRule="exact"/>
        <w:ind w:firstLine="624" w:firstLineChars="200"/>
        <w:jc w:val="both"/>
        <w:rPr>
          <w:rFonts w:cs="Times New Roman"/>
          <w:szCs w:val="32"/>
        </w:rPr>
      </w:pPr>
      <w:r>
        <w:rPr>
          <w:rFonts w:hint="eastAsia" w:cs="Times New Roman"/>
          <w:szCs w:val="32"/>
        </w:rPr>
        <w:t>申请人应有竞争国家级人才项目的潜力，从事基础研究的申请人要求原则上有主持过省部级及以上项目或在国外有主持同等层次项目的经历（业绩十分突出者可例外）；从事应用研究的申请人应产出有重要决策影响力的决策研究成果。根据实际情况，酌情优先资助申报过国家级重大重点项目的申请人。</w:t>
      </w:r>
    </w:p>
    <w:p>
      <w:pPr>
        <w:spacing w:line="560" w:lineRule="exact"/>
        <w:ind w:firstLine="624" w:firstLineChars="200"/>
        <w:jc w:val="both"/>
        <w:rPr>
          <w:rFonts w:cs="Times New Roman"/>
          <w:szCs w:val="32"/>
        </w:rPr>
      </w:pPr>
      <w:r>
        <w:rPr>
          <w:rFonts w:hint="eastAsia" w:cs="Times New Roman"/>
          <w:b/>
          <w:szCs w:val="32"/>
        </w:rPr>
        <w:t>（1）科研领军人才培育项目</w:t>
      </w:r>
    </w:p>
    <w:p>
      <w:pPr>
        <w:spacing w:line="560" w:lineRule="exact"/>
        <w:ind w:firstLine="624" w:firstLineChars="200"/>
        <w:jc w:val="both"/>
        <w:rPr>
          <w:rFonts w:cs="Times New Roman"/>
          <w:szCs w:val="32"/>
        </w:rPr>
      </w:pPr>
      <w:r>
        <w:rPr>
          <w:rFonts w:hint="eastAsia" w:cs="Times New Roman"/>
          <w:szCs w:val="32"/>
        </w:rPr>
        <w:t>申请人应为</w:t>
      </w:r>
      <w:r>
        <w:rPr>
          <w:rFonts w:cs="Times New Roman"/>
          <w:szCs w:val="32"/>
        </w:rPr>
        <w:t>我校在编在岗</w:t>
      </w:r>
      <w:r>
        <w:rPr>
          <w:rFonts w:hint="eastAsia" w:cs="Times New Roman"/>
          <w:szCs w:val="32"/>
        </w:rPr>
        <w:t>、具有高级职称、年龄在5</w:t>
      </w:r>
      <w:r>
        <w:rPr>
          <w:rFonts w:cs="Times New Roman"/>
          <w:szCs w:val="32"/>
        </w:rPr>
        <w:t>0</w:t>
      </w:r>
      <w:r>
        <w:rPr>
          <w:rFonts w:hint="eastAsia" w:cs="Times New Roman"/>
          <w:szCs w:val="32"/>
        </w:rPr>
        <w:t>周岁及以下（</w:t>
      </w:r>
      <w:r>
        <w:rPr>
          <w:rFonts w:cs="Times New Roman"/>
          <w:szCs w:val="32"/>
        </w:rPr>
        <w:t>1974年1月1日以后出生</w:t>
      </w:r>
      <w:r>
        <w:rPr>
          <w:rFonts w:hint="eastAsia" w:cs="Times New Roman"/>
          <w:szCs w:val="32"/>
        </w:rPr>
        <w:t>）的中青年教师</w:t>
      </w:r>
      <w:r>
        <w:rPr>
          <w:rFonts w:cs="Times New Roman"/>
          <w:szCs w:val="32"/>
        </w:rPr>
        <w:t>。主要支持</w:t>
      </w:r>
      <w:r>
        <w:rPr>
          <w:rFonts w:hint="eastAsia" w:cs="Times New Roman"/>
          <w:szCs w:val="32"/>
        </w:rPr>
        <w:t>和培育科研工作</w:t>
      </w:r>
      <w:r>
        <w:rPr>
          <w:rFonts w:hint="eastAsia" w:cs="Times New Roman"/>
          <w:b/>
          <w:szCs w:val="32"/>
        </w:rPr>
        <w:t>已取得突出成绩，</w:t>
      </w:r>
      <w:r>
        <w:rPr>
          <w:rFonts w:hint="eastAsia" w:cs="Times New Roman"/>
          <w:szCs w:val="32"/>
        </w:rPr>
        <w:t>以“四个面向”为指导，自主选择研究方向开展学术研究，有望进入世界学术前沿、取得突破性研究进展的</w:t>
      </w:r>
      <w:r>
        <w:rPr>
          <w:rFonts w:hint="eastAsia" w:cs="Times New Roman"/>
          <w:b/>
          <w:bCs/>
          <w:szCs w:val="32"/>
        </w:rPr>
        <w:t>优秀学术带头人</w:t>
      </w:r>
      <w:r>
        <w:rPr>
          <w:rFonts w:hint="eastAsia" w:cs="Times New Roman"/>
          <w:szCs w:val="32"/>
        </w:rPr>
        <w:t>。经过培育的项目负责人应具备竞争国家级重大科研任务、冲击更高层次国家级人才项目的能力。既往</w:t>
      </w:r>
      <w:r>
        <w:rPr>
          <w:rFonts w:cs="Times New Roman"/>
          <w:szCs w:val="32"/>
        </w:rPr>
        <w:t>获得过青年教师重点培育项目支持者不予再次资助。</w:t>
      </w:r>
    </w:p>
    <w:p>
      <w:pPr>
        <w:spacing w:line="560" w:lineRule="exact"/>
        <w:ind w:firstLine="624" w:firstLineChars="200"/>
        <w:jc w:val="both"/>
        <w:rPr>
          <w:rFonts w:cs="Times New Roman"/>
          <w:szCs w:val="32"/>
        </w:rPr>
      </w:pPr>
      <w:r>
        <w:rPr>
          <w:rFonts w:hint="eastAsia" w:cs="Times New Roman"/>
          <w:b/>
          <w:szCs w:val="32"/>
        </w:rPr>
        <w:t>（2）青年拔尖科研人才培育项目</w:t>
      </w:r>
    </w:p>
    <w:p>
      <w:pPr>
        <w:spacing w:line="560" w:lineRule="exact"/>
        <w:ind w:firstLine="624" w:firstLineChars="200"/>
        <w:jc w:val="both"/>
        <w:rPr>
          <w:rFonts w:cs="Times New Roman"/>
          <w:szCs w:val="32"/>
        </w:rPr>
      </w:pPr>
      <w:r>
        <w:rPr>
          <w:rFonts w:hint="eastAsia" w:cs="Times New Roman"/>
          <w:szCs w:val="32"/>
        </w:rPr>
        <w:t>申请人应为</w:t>
      </w:r>
      <w:r>
        <w:rPr>
          <w:rFonts w:cs="Times New Roman"/>
          <w:szCs w:val="32"/>
        </w:rPr>
        <w:t>我校在编在岗</w:t>
      </w:r>
      <w:r>
        <w:rPr>
          <w:rFonts w:hint="eastAsia" w:cs="Times New Roman"/>
          <w:szCs w:val="32"/>
        </w:rPr>
        <w:t>、具有高级职称、年龄在</w:t>
      </w:r>
      <w:r>
        <w:rPr>
          <w:rFonts w:cs="Times New Roman"/>
          <w:szCs w:val="32"/>
        </w:rPr>
        <w:t>40</w:t>
      </w:r>
      <w:r>
        <w:rPr>
          <w:rFonts w:hint="eastAsia" w:cs="Times New Roman"/>
          <w:szCs w:val="32"/>
        </w:rPr>
        <w:t>周岁及以下（</w:t>
      </w:r>
      <w:r>
        <w:rPr>
          <w:rFonts w:cs="Times New Roman"/>
          <w:szCs w:val="32"/>
        </w:rPr>
        <w:t>1984年1月1日以后出生</w:t>
      </w:r>
      <w:r>
        <w:rPr>
          <w:rFonts w:hint="eastAsia" w:cs="Times New Roman"/>
          <w:szCs w:val="32"/>
        </w:rPr>
        <w:t>）</w:t>
      </w:r>
      <w:r>
        <w:rPr>
          <w:rFonts w:cs="Times New Roman"/>
          <w:szCs w:val="32"/>
        </w:rPr>
        <w:t>的青年教师</w:t>
      </w:r>
      <w:r>
        <w:rPr>
          <w:rFonts w:hint="eastAsia" w:cs="Times New Roman"/>
          <w:szCs w:val="32"/>
        </w:rPr>
        <w:t>。</w:t>
      </w:r>
      <w:r>
        <w:rPr>
          <w:rFonts w:cs="Times New Roman"/>
          <w:szCs w:val="32"/>
        </w:rPr>
        <w:t>主要支持</w:t>
      </w:r>
      <w:r>
        <w:rPr>
          <w:rFonts w:hint="eastAsia" w:cs="Times New Roman"/>
          <w:szCs w:val="32"/>
        </w:rPr>
        <w:t>和培育科研工作</w:t>
      </w:r>
      <w:r>
        <w:rPr>
          <w:rFonts w:hint="eastAsia" w:cs="Times New Roman"/>
          <w:b/>
          <w:szCs w:val="32"/>
        </w:rPr>
        <w:t>已取得较好成绩</w:t>
      </w:r>
      <w:r>
        <w:rPr>
          <w:rFonts w:hint="eastAsia" w:cs="Times New Roman"/>
          <w:szCs w:val="32"/>
        </w:rPr>
        <w:t>的青年学者，以“四个面向”为指导，鼓励自主选择研究方向开展学术研究，促进青年人才快速成长，培养有望进入世界学术前沿、取得重要研究进展的</w:t>
      </w:r>
      <w:r>
        <w:rPr>
          <w:rFonts w:hint="eastAsia" w:cs="Times New Roman"/>
          <w:b/>
          <w:szCs w:val="32"/>
        </w:rPr>
        <w:t>优秀学术骨干</w:t>
      </w:r>
      <w:r>
        <w:rPr>
          <w:rFonts w:hint="eastAsia" w:cs="Times New Roman"/>
          <w:szCs w:val="32"/>
        </w:rPr>
        <w:t>。经过培育的项目负责人应具备竞争国家级重点科研任务、人才项目的能力。既往</w:t>
      </w:r>
      <w:r>
        <w:rPr>
          <w:rFonts w:cs="Times New Roman"/>
          <w:szCs w:val="32"/>
        </w:rPr>
        <w:t>获得过青年教师重点培育项目支持者不予再次资助。</w:t>
      </w:r>
    </w:p>
    <w:p>
      <w:pPr>
        <w:spacing w:line="560" w:lineRule="exact"/>
        <w:ind w:firstLine="624" w:firstLineChars="200"/>
        <w:jc w:val="both"/>
        <w:rPr>
          <w:rFonts w:cs="Times New Roman"/>
          <w:b/>
          <w:szCs w:val="32"/>
        </w:rPr>
      </w:pPr>
      <w:r>
        <w:rPr>
          <w:rFonts w:hint="eastAsia" w:cs="Times New Roman"/>
          <w:b/>
          <w:szCs w:val="32"/>
        </w:rPr>
        <w:t>2</w:t>
      </w:r>
      <w:r>
        <w:rPr>
          <w:rFonts w:cs="Times New Roman"/>
          <w:b/>
          <w:szCs w:val="32"/>
        </w:rPr>
        <w:t>.研究期限、资助额度</w:t>
      </w:r>
    </w:p>
    <w:p>
      <w:pPr>
        <w:spacing w:line="560" w:lineRule="exact"/>
        <w:ind w:firstLine="624" w:firstLineChars="200"/>
        <w:jc w:val="both"/>
        <w:rPr>
          <w:rFonts w:cs="Times New Roman"/>
          <w:szCs w:val="32"/>
        </w:rPr>
      </w:pPr>
      <w:r>
        <w:rPr>
          <w:rFonts w:hint="eastAsia" w:cs="Times New Roman"/>
          <w:szCs w:val="32"/>
        </w:rPr>
        <w:t>领军人才培育项目</w:t>
      </w:r>
      <w:r>
        <w:rPr>
          <w:rFonts w:cs="Times New Roman"/>
          <w:szCs w:val="32"/>
        </w:rPr>
        <w:t>研究期限3年，</w:t>
      </w:r>
      <w:r>
        <w:rPr>
          <w:rFonts w:hint="eastAsia" w:cs="Times New Roman"/>
          <w:szCs w:val="32"/>
        </w:rPr>
        <w:t>拟</w:t>
      </w:r>
      <w:r>
        <w:rPr>
          <w:rFonts w:cs="Times New Roman"/>
          <w:szCs w:val="32"/>
        </w:rPr>
        <w:t>资助经费为</w:t>
      </w:r>
      <w:r>
        <w:rPr>
          <w:rFonts w:hint="eastAsia" w:cs="Times New Roman"/>
          <w:szCs w:val="32"/>
        </w:rPr>
        <w:t>4</w:t>
      </w:r>
      <w:r>
        <w:rPr>
          <w:rFonts w:cs="Times New Roman"/>
          <w:szCs w:val="32"/>
        </w:rPr>
        <w:t>0万元/项</w:t>
      </w:r>
      <w:r>
        <w:rPr>
          <w:rFonts w:hint="eastAsia" w:cs="Times New Roman"/>
          <w:szCs w:val="32"/>
        </w:rPr>
        <w:t>，青年拔尖科研人才培育项目</w:t>
      </w:r>
      <w:r>
        <w:rPr>
          <w:rFonts w:cs="Times New Roman"/>
          <w:szCs w:val="32"/>
        </w:rPr>
        <w:t>研究期限2年，</w:t>
      </w:r>
      <w:r>
        <w:rPr>
          <w:rFonts w:hint="eastAsia" w:cs="Times New Roman"/>
          <w:szCs w:val="32"/>
        </w:rPr>
        <w:t>拟</w:t>
      </w:r>
      <w:r>
        <w:rPr>
          <w:rFonts w:cs="Times New Roman"/>
          <w:szCs w:val="32"/>
        </w:rPr>
        <w:t>资助经费为2</w:t>
      </w:r>
      <w:r>
        <w:rPr>
          <w:rFonts w:hint="eastAsia" w:cs="Times New Roman"/>
          <w:szCs w:val="32"/>
        </w:rPr>
        <w:t>0</w:t>
      </w:r>
      <w:r>
        <w:rPr>
          <w:rFonts w:cs="Times New Roman"/>
          <w:szCs w:val="32"/>
        </w:rPr>
        <w:t>万元/项</w:t>
      </w:r>
      <w:r>
        <w:rPr>
          <w:rFonts w:hint="eastAsia" w:cs="Times New Roman"/>
          <w:szCs w:val="32"/>
        </w:rPr>
        <w:t>，学校将对项目进行年度考核，原则上通过者方可继续获得下一年度资助。</w:t>
      </w:r>
    </w:p>
    <w:p>
      <w:pPr>
        <w:spacing w:line="560" w:lineRule="exact"/>
        <w:ind w:firstLine="624" w:firstLineChars="200"/>
        <w:jc w:val="both"/>
        <w:rPr>
          <w:rFonts w:cs="Times New Roman"/>
          <w:b/>
          <w:szCs w:val="32"/>
        </w:rPr>
      </w:pPr>
      <w:r>
        <w:rPr>
          <w:rFonts w:cs="Times New Roman"/>
          <w:b/>
          <w:szCs w:val="32"/>
        </w:rPr>
        <w:t xml:space="preserve">3. </w:t>
      </w:r>
      <w:r>
        <w:rPr>
          <w:rFonts w:hint="eastAsia" w:cs="Times New Roman"/>
          <w:b/>
          <w:szCs w:val="32"/>
        </w:rPr>
        <w:t>项目</w:t>
      </w:r>
      <w:r>
        <w:rPr>
          <w:rFonts w:cs="Times New Roman"/>
          <w:b/>
          <w:szCs w:val="32"/>
        </w:rPr>
        <w:t>组织形式</w:t>
      </w:r>
    </w:p>
    <w:p>
      <w:pPr>
        <w:spacing w:line="560" w:lineRule="exact"/>
        <w:ind w:firstLine="624" w:firstLineChars="200"/>
        <w:jc w:val="both"/>
        <w:rPr>
          <w:rFonts w:cs="Times New Roman"/>
          <w:szCs w:val="32"/>
        </w:rPr>
      </w:pPr>
      <w:r>
        <w:rPr>
          <w:rFonts w:cs="Times New Roman"/>
          <w:szCs w:val="32"/>
        </w:rPr>
        <w:t>创新人才培育计划项目由符合条件的教师自由申报，各二级单位需对申报人的资格和申报材料进行</w:t>
      </w:r>
      <w:r>
        <w:rPr>
          <w:rFonts w:hint="eastAsia" w:cs="Times New Roman"/>
          <w:szCs w:val="32"/>
        </w:rPr>
        <w:t>严格审查和评选，并对各类项目进行择优排序推荐。人文社会科学处将组织专家统一进行评审，择优确定入库项目，后续根据年度预算安排及排序确定出库项目。</w:t>
      </w:r>
    </w:p>
    <w:p>
      <w:pPr>
        <w:spacing w:line="560" w:lineRule="exact"/>
        <w:ind w:firstLine="624" w:firstLineChars="200"/>
        <w:jc w:val="both"/>
        <w:rPr>
          <w:rFonts w:cs="Times New Roman"/>
          <w:b/>
          <w:szCs w:val="32"/>
        </w:rPr>
      </w:pPr>
      <w:r>
        <w:rPr>
          <w:rFonts w:cs="Times New Roman"/>
          <w:b/>
          <w:szCs w:val="32"/>
        </w:rPr>
        <w:t>4.需提交材料</w:t>
      </w:r>
    </w:p>
    <w:p>
      <w:pPr>
        <w:spacing w:line="560" w:lineRule="exact"/>
        <w:ind w:firstLine="624" w:firstLineChars="200"/>
        <w:jc w:val="both"/>
        <w:rPr>
          <w:rFonts w:cs="Times New Roman"/>
          <w:szCs w:val="32"/>
        </w:rPr>
      </w:pPr>
      <w:r>
        <w:rPr>
          <w:rFonts w:hint="eastAsia" w:cs="Times New Roman"/>
          <w:szCs w:val="32"/>
        </w:rPr>
        <w:t>（1）</w:t>
      </w:r>
      <w:r>
        <w:rPr>
          <w:rFonts w:cs="Times New Roman"/>
          <w:szCs w:val="32"/>
        </w:rPr>
        <w:t>项目申请书及相关附件</w:t>
      </w:r>
      <w:r>
        <w:rPr>
          <w:rFonts w:hint="eastAsia" w:cs="Times New Roman"/>
          <w:szCs w:val="32"/>
        </w:rPr>
        <w:t>；</w:t>
      </w:r>
    </w:p>
    <w:p>
      <w:pPr>
        <w:spacing w:line="560" w:lineRule="exact"/>
        <w:ind w:firstLine="624" w:firstLineChars="200"/>
        <w:jc w:val="both"/>
        <w:rPr>
          <w:rFonts w:cs="Times New Roman"/>
          <w:szCs w:val="32"/>
        </w:rPr>
      </w:pPr>
      <w:r>
        <w:rPr>
          <w:rFonts w:hint="eastAsia" w:cs="Times New Roman"/>
          <w:szCs w:val="32"/>
        </w:rPr>
        <w:t>（2）</w:t>
      </w:r>
      <w:r>
        <w:rPr>
          <w:rFonts w:cs="Times New Roman"/>
          <w:szCs w:val="32"/>
        </w:rPr>
        <w:t>申报项目</w:t>
      </w:r>
      <w:r>
        <w:rPr>
          <w:rFonts w:hint="eastAsia" w:cs="Times New Roman"/>
          <w:szCs w:val="32"/>
        </w:rPr>
        <w:t>汇总</w:t>
      </w:r>
      <w:r>
        <w:rPr>
          <w:rFonts w:cs="Times New Roman"/>
          <w:szCs w:val="32"/>
        </w:rPr>
        <w:t>清单</w:t>
      </w:r>
      <w:r>
        <w:rPr>
          <w:rFonts w:hint="eastAsia" w:cs="Times New Roman"/>
          <w:szCs w:val="32"/>
        </w:rPr>
        <w:t>（排序）；</w:t>
      </w:r>
    </w:p>
    <w:p>
      <w:pPr>
        <w:spacing w:line="560" w:lineRule="exact"/>
        <w:ind w:firstLine="624" w:firstLineChars="200"/>
        <w:jc w:val="both"/>
        <w:rPr>
          <w:rFonts w:cs="Times New Roman"/>
          <w:szCs w:val="32"/>
        </w:rPr>
      </w:pPr>
      <w:r>
        <w:rPr>
          <w:rFonts w:cs="Times New Roman"/>
          <w:szCs w:val="32"/>
        </w:rPr>
        <w:t>申请书中的“申请代码”请参考国家社科基金代码申请表填写</w:t>
      </w:r>
      <w:r>
        <w:rPr>
          <w:rFonts w:hint="eastAsia" w:cs="Times New Roman"/>
          <w:szCs w:val="32"/>
        </w:rPr>
        <w:t>。</w:t>
      </w:r>
    </w:p>
    <w:p>
      <w:pPr>
        <w:spacing w:line="560" w:lineRule="exact"/>
        <w:ind w:firstLine="624" w:firstLineChars="200"/>
        <w:jc w:val="both"/>
        <w:rPr>
          <w:rFonts w:ascii="微软雅黑" w:hAnsi="微软雅黑" w:eastAsia="微软雅黑"/>
        </w:rPr>
      </w:pPr>
      <w:r>
        <w:rPr>
          <w:rFonts w:hint="eastAsia" w:ascii="微软雅黑" w:hAnsi="微软雅黑" w:eastAsia="微软雅黑"/>
        </w:rPr>
        <w:t xml:space="preserve">      </w:t>
      </w:r>
    </w:p>
    <w:p>
      <w:pPr>
        <w:spacing w:line="560" w:lineRule="exact"/>
        <w:ind w:firstLine="624" w:firstLineChars="200"/>
        <w:jc w:val="both"/>
        <w:rPr>
          <w:rFonts w:cs="Times New Roman"/>
          <w:b/>
          <w:szCs w:val="32"/>
        </w:rPr>
      </w:pPr>
      <w:r>
        <w:rPr>
          <w:rFonts w:hint="eastAsia" w:cs="Times New Roman"/>
          <w:b/>
          <w:szCs w:val="32"/>
        </w:rPr>
        <w:t>（三）青年教师培育项目</w:t>
      </w:r>
    </w:p>
    <w:p>
      <w:pPr>
        <w:spacing w:line="560" w:lineRule="exact"/>
        <w:ind w:firstLine="624" w:firstLineChars="200"/>
        <w:jc w:val="both"/>
        <w:rPr>
          <w:rFonts w:cs="Times New Roman"/>
          <w:szCs w:val="32"/>
        </w:rPr>
      </w:pPr>
      <w:r>
        <w:rPr>
          <w:rFonts w:hint="eastAsia" w:cs="Times New Roman"/>
          <w:szCs w:val="32"/>
        </w:rPr>
        <w:t>2024年度青年教师培育项目等其他类别项目的申报安排另行通知。</w:t>
      </w:r>
    </w:p>
    <w:p>
      <w:pPr>
        <w:spacing w:line="560" w:lineRule="exact"/>
        <w:ind w:firstLine="624" w:firstLineChars="200"/>
        <w:jc w:val="both"/>
        <w:rPr>
          <w:rFonts w:eastAsia="黑体" w:cs="Times New Roman"/>
          <w:b/>
          <w:szCs w:val="32"/>
        </w:rPr>
      </w:pPr>
    </w:p>
    <w:p>
      <w:pPr>
        <w:spacing w:line="560" w:lineRule="exact"/>
        <w:ind w:firstLine="624" w:firstLineChars="200"/>
        <w:jc w:val="both"/>
        <w:rPr>
          <w:rFonts w:eastAsia="黑体" w:cs="Times New Roman"/>
          <w:b/>
          <w:szCs w:val="32"/>
        </w:rPr>
      </w:pPr>
      <w:r>
        <w:rPr>
          <w:rFonts w:hint="eastAsia" w:eastAsia="黑体" w:cs="Times New Roman"/>
          <w:b/>
          <w:szCs w:val="32"/>
        </w:rPr>
        <w:t> </w:t>
      </w:r>
      <w:r>
        <w:rPr>
          <w:rFonts w:eastAsia="黑体" w:cs="Times New Roman"/>
          <w:b/>
          <w:szCs w:val="32"/>
        </w:rPr>
        <w:t>二、申报注意事项</w:t>
      </w:r>
    </w:p>
    <w:p>
      <w:pPr>
        <w:spacing w:line="560" w:lineRule="exact"/>
        <w:ind w:firstLine="468" w:firstLineChars="150"/>
        <w:jc w:val="both"/>
        <w:rPr>
          <w:rFonts w:cs="Times New Roman"/>
          <w:szCs w:val="32"/>
        </w:rPr>
      </w:pPr>
      <w:r>
        <w:rPr>
          <w:rFonts w:cs="Times New Roman"/>
          <w:szCs w:val="32"/>
        </w:rPr>
        <w:t>（一）</w:t>
      </w:r>
      <w:r>
        <w:rPr>
          <w:rFonts w:hint="eastAsia" w:cs="Times New Roman"/>
          <w:szCs w:val="32"/>
        </w:rPr>
        <w:t>申请人应遵守中华人民共和国宪法和法律；具有独立开展研究和组织开展研究的能力，能够承担实质性研究工作。</w:t>
      </w:r>
    </w:p>
    <w:p>
      <w:pPr>
        <w:spacing w:line="560" w:lineRule="exact"/>
        <w:ind w:firstLine="468" w:firstLineChars="150"/>
        <w:jc w:val="both"/>
        <w:rPr>
          <w:rFonts w:cs="Times New Roman"/>
          <w:szCs w:val="32"/>
        </w:rPr>
      </w:pPr>
      <w:r>
        <w:rPr>
          <w:rFonts w:hint="eastAsia" w:cs="Times New Roman"/>
          <w:szCs w:val="32"/>
        </w:rPr>
        <w:t>（二）</w:t>
      </w:r>
      <w:r>
        <w:rPr>
          <w:rFonts w:cs="Times New Roman"/>
          <w:szCs w:val="32"/>
        </w:rPr>
        <w:t>同一申请人同一年度只能</w:t>
      </w:r>
      <w:r>
        <w:rPr>
          <w:rFonts w:hint="eastAsia" w:cs="Times New Roman"/>
          <w:szCs w:val="32"/>
        </w:rPr>
        <w:t>获得</w:t>
      </w:r>
      <w:r>
        <w:rPr>
          <w:rFonts w:cs="Times New Roman"/>
          <w:szCs w:val="32"/>
        </w:rPr>
        <w:t>1项高校基本科研业务费项目</w:t>
      </w:r>
      <w:r>
        <w:rPr>
          <w:rFonts w:hint="eastAsia" w:cs="Times New Roman"/>
          <w:szCs w:val="32"/>
        </w:rPr>
        <w:t>资助（青年教师团队项目课题负责人计入限项范围）；</w:t>
      </w:r>
      <w:r>
        <w:rPr>
          <w:rFonts w:cs="Times New Roman"/>
          <w:szCs w:val="32"/>
        </w:rPr>
        <w:t>作为团队成员参加者合计不得超过</w:t>
      </w:r>
      <w:r>
        <w:rPr>
          <w:rFonts w:hint="eastAsia" w:cs="Times New Roman"/>
          <w:szCs w:val="32"/>
        </w:rPr>
        <w:t>3</w:t>
      </w:r>
      <w:r>
        <w:rPr>
          <w:rFonts w:cs="Times New Roman"/>
          <w:szCs w:val="32"/>
        </w:rPr>
        <w:t>个项目（包含在研和申报）。</w:t>
      </w:r>
    </w:p>
    <w:p>
      <w:pPr>
        <w:spacing w:line="560" w:lineRule="exact"/>
        <w:ind w:firstLine="468" w:firstLineChars="150"/>
        <w:jc w:val="both"/>
        <w:rPr>
          <w:rFonts w:cs="Times New Roman"/>
          <w:szCs w:val="32"/>
        </w:rPr>
      </w:pPr>
      <w:r>
        <w:rPr>
          <w:rFonts w:cs="Times New Roman"/>
          <w:szCs w:val="32"/>
        </w:rPr>
        <w:t>（</w:t>
      </w:r>
      <w:r>
        <w:rPr>
          <w:rFonts w:hint="eastAsia" w:cs="Times New Roman"/>
          <w:szCs w:val="32"/>
        </w:rPr>
        <w:t>三</w:t>
      </w:r>
      <w:r>
        <w:rPr>
          <w:rFonts w:cs="Times New Roman"/>
          <w:szCs w:val="32"/>
        </w:rPr>
        <w:t>）有以下情况之一者申报不予受理</w:t>
      </w:r>
    </w:p>
    <w:p>
      <w:pPr>
        <w:spacing w:line="560" w:lineRule="exact"/>
        <w:ind w:firstLine="624" w:firstLineChars="200"/>
        <w:jc w:val="both"/>
        <w:rPr>
          <w:rFonts w:cs="Times New Roman"/>
          <w:szCs w:val="32"/>
        </w:rPr>
      </w:pPr>
      <w:r>
        <w:rPr>
          <w:rFonts w:cs="Times New Roman"/>
          <w:szCs w:val="32"/>
        </w:rPr>
        <w:t>1.</w:t>
      </w:r>
      <w:r>
        <w:rPr>
          <w:rFonts w:hint="eastAsia" w:cs="Times New Roman"/>
          <w:szCs w:val="32"/>
        </w:rPr>
        <w:t>申请人存在学术不端行为；</w:t>
      </w:r>
    </w:p>
    <w:p>
      <w:pPr>
        <w:spacing w:line="560" w:lineRule="exact"/>
        <w:ind w:firstLine="624" w:firstLineChars="200"/>
        <w:jc w:val="both"/>
        <w:rPr>
          <w:rFonts w:cs="Times New Roman"/>
          <w:szCs w:val="32"/>
        </w:rPr>
      </w:pPr>
      <w:r>
        <w:rPr>
          <w:rFonts w:cs="Times New Roman"/>
          <w:szCs w:val="32"/>
        </w:rPr>
        <w:t>2.目前有在研的学校经费支持的各类科研项目；</w:t>
      </w:r>
    </w:p>
    <w:p>
      <w:pPr>
        <w:spacing w:line="560" w:lineRule="exact"/>
        <w:ind w:firstLine="624" w:firstLineChars="200"/>
        <w:jc w:val="both"/>
        <w:rPr>
          <w:rFonts w:cs="Times New Roman"/>
          <w:szCs w:val="32"/>
        </w:rPr>
      </w:pPr>
      <w:r>
        <w:rPr>
          <w:rFonts w:hint="eastAsia" w:cs="Times New Roman"/>
          <w:szCs w:val="32"/>
        </w:rPr>
        <w:t>3</w:t>
      </w:r>
      <w:r>
        <w:rPr>
          <w:rFonts w:cs="Times New Roman"/>
          <w:szCs w:val="32"/>
        </w:rPr>
        <w:t>.申请内容与已获得</w:t>
      </w:r>
      <w:r>
        <w:rPr>
          <w:rFonts w:hint="eastAsia" w:cs="Times New Roman"/>
          <w:szCs w:val="32"/>
        </w:rPr>
        <w:t>的</w:t>
      </w:r>
      <w:r>
        <w:rPr>
          <w:rFonts w:cs="Times New Roman"/>
          <w:szCs w:val="32"/>
        </w:rPr>
        <w:t>各类国家省市级</w:t>
      </w:r>
      <w:r>
        <w:rPr>
          <w:rFonts w:hint="eastAsia" w:cs="Times New Roman"/>
          <w:szCs w:val="32"/>
        </w:rPr>
        <w:t>科研</w:t>
      </w:r>
      <w:r>
        <w:rPr>
          <w:rFonts w:cs="Times New Roman"/>
          <w:szCs w:val="32"/>
        </w:rPr>
        <w:t>项目重复；</w:t>
      </w:r>
    </w:p>
    <w:p>
      <w:pPr>
        <w:spacing w:line="560" w:lineRule="exact"/>
        <w:ind w:firstLine="624" w:firstLineChars="200"/>
        <w:jc w:val="both"/>
        <w:rPr>
          <w:rFonts w:cs="Times New Roman"/>
          <w:szCs w:val="32"/>
        </w:rPr>
      </w:pPr>
      <w:r>
        <w:rPr>
          <w:rFonts w:hint="eastAsia" w:cs="Times New Roman"/>
          <w:szCs w:val="32"/>
        </w:rPr>
        <w:t>4</w:t>
      </w:r>
      <w:r>
        <w:rPr>
          <w:rFonts w:cs="Times New Roman"/>
          <w:szCs w:val="32"/>
        </w:rPr>
        <w:t>.无正当理由未按期完成所承担科研项目的，或被上级主管部门撤销/终止的</w:t>
      </w:r>
      <w:r>
        <w:rPr>
          <w:rFonts w:hint="eastAsia" w:cs="Times New Roman"/>
          <w:szCs w:val="32"/>
        </w:rPr>
        <w:t>；</w:t>
      </w:r>
    </w:p>
    <w:p>
      <w:pPr>
        <w:spacing w:line="560" w:lineRule="exact"/>
        <w:ind w:firstLine="624" w:firstLineChars="200"/>
        <w:jc w:val="both"/>
        <w:rPr>
          <w:rFonts w:cs="Times New Roman"/>
          <w:szCs w:val="32"/>
        </w:rPr>
      </w:pPr>
      <w:r>
        <w:rPr>
          <w:rFonts w:hint="eastAsia" w:cs="Times New Roman"/>
          <w:szCs w:val="32"/>
        </w:rPr>
        <w:t>5.申请人获得博士学位5年（含5年）以上，没有主持过科研项目，且没有以第一作者发表学术研究论文；</w:t>
      </w:r>
    </w:p>
    <w:p>
      <w:pPr>
        <w:spacing w:line="560" w:lineRule="exact"/>
        <w:ind w:firstLine="624" w:firstLineChars="200"/>
        <w:jc w:val="both"/>
        <w:rPr>
          <w:rFonts w:cs="Times New Roman"/>
          <w:szCs w:val="32"/>
        </w:rPr>
      </w:pPr>
      <w:r>
        <w:rPr>
          <w:rFonts w:hint="eastAsia" w:cs="Times New Roman"/>
          <w:szCs w:val="32"/>
        </w:rPr>
        <w:t>6.申请人须如实填写已获各类科研项目情况，如有隐瞒，将取消申请资格。</w:t>
      </w:r>
    </w:p>
    <w:p>
      <w:pPr>
        <w:spacing w:line="560" w:lineRule="exact"/>
        <w:ind w:firstLine="624" w:firstLineChars="200"/>
        <w:jc w:val="both"/>
        <w:rPr>
          <w:rFonts w:cs="Times New Roman"/>
          <w:szCs w:val="32"/>
        </w:rPr>
      </w:pPr>
      <w:r>
        <w:rPr>
          <w:rFonts w:cs="Times New Roman"/>
          <w:szCs w:val="32"/>
        </w:rPr>
        <w:t>（</w:t>
      </w:r>
      <w:r>
        <w:rPr>
          <w:rFonts w:hint="eastAsia" w:cs="Times New Roman"/>
          <w:szCs w:val="32"/>
        </w:rPr>
        <w:t>四</w:t>
      </w:r>
      <w:r>
        <w:rPr>
          <w:rFonts w:cs="Times New Roman"/>
          <w:szCs w:val="32"/>
        </w:rPr>
        <w:t>）立项项目按年度下拨经费，</w:t>
      </w:r>
      <w:r>
        <w:rPr>
          <w:rFonts w:hint="eastAsia" w:cs="Times New Roman"/>
          <w:b/>
          <w:szCs w:val="32"/>
        </w:rPr>
        <w:t>通过年度考核，次年滚动支持；如未通过年度考核，项目将被终止，停拨剩余经费。</w:t>
      </w:r>
      <w:r>
        <w:rPr>
          <w:rFonts w:hint="eastAsia" w:cs="Times New Roman"/>
          <w:szCs w:val="32"/>
        </w:rPr>
        <w:t>年度</w:t>
      </w:r>
      <w:r>
        <w:rPr>
          <w:rFonts w:cs="Times New Roman"/>
          <w:szCs w:val="32"/>
        </w:rPr>
        <w:t>拨付经费须按计划使用。当年拨付经费当年使用完毕，年度结余经费学校将于</w:t>
      </w:r>
      <w:r>
        <w:rPr>
          <w:rFonts w:hint="eastAsia" w:cs="Times New Roman"/>
          <w:b/>
          <w:szCs w:val="32"/>
        </w:rPr>
        <w:t>当年11</w:t>
      </w:r>
      <w:r>
        <w:rPr>
          <w:rFonts w:cs="Times New Roman"/>
          <w:b/>
          <w:szCs w:val="32"/>
        </w:rPr>
        <w:t>月20日</w:t>
      </w:r>
      <w:r>
        <w:rPr>
          <w:rFonts w:cs="Times New Roman"/>
          <w:szCs w:val="32"/>
        </w:rPr>
        <w:t>前收回学校统筹且不再返还。</w:t>
      </w:r>
    </w:p>
    <w:p>
      <w:pPr>
        <w:spacing w:line="560" w:lineRule="exact"/>
        <w:ind w:firstLine="624" w:firstLineChars="200"/>
        <w:jc w:val="both"/>
        <w:rPr>
          <w:rFonts w:cs="Times New Roman"/>
          <w:szCs w:val="32"/>
        </w:rPr>
      </w:pPr>
    </w:p>
    <w:p>
      <w:pPr>
        <w:spacing w:line="560" w:lineRule="exact"/>
        <w:ind w:firstLine="624" w:firstLineChars="200"/>
        <w:jc w:val="both"/>
        <w:rPr>
          <w:rFonts w:eastAsia="黑体" w:cs="Times New Roman"/>
          <w:b/>
          <w:szCs w:val="32"/>
        </w:rPr>
      </w:pPr>
      <w:r>
        <w:rPr>
          <w:rFonts w:eastAsia="黑体" w:cs="Times New Roman"/>
          <w:b/>
          <w:szCs w:val="32"/>
        </w:rPr>
        <w:t>三、申报流程</w:t>
      </w:r>
    </w:p>
    <w:p>
      <w:pPr>
        <w:spacing w:line="560" w:lineRule="exact"/>
        <w:ind w:firstLine="624" w:firstLineChars="200"/>
        <w:jc w:val="both"/>
        <w:rPr>
          <w:rFonts w:cs="Times New Roman"/>
          <w:szCs w:val="32"/>
        </w:rPr>
      </w:pPr>
      <w:r>
        <w:rPr>
          <w:rFonts w:cs="Times New Roman"/>
          <w:szCs w:val="32"/>
        </w:rPr>
        <w:t>项目申报采取纸质材料和电子材料同时填报的方式，缺少任一方式的项目材料视为无效。</w:t>
      </w:r>
    </w:p>
    <w:p>
      <w:pPr>
        <w:spacing w:line="560" w:lineRule="exact"/>
        <w:ind w:firstLine="624" w:firstLineChars="200"/>
        <w:jc w:val="both"/>
        <w:rPr>
          <w:rFonts w:cs="Times New Roman"/>
          <w:szCs w:val="32"/>
        </w:rPr>
      </w:pPr>
      <w:r>
        <w:rPr>
          <w:rFonts w:hint="eastAsia" w:cs="Times New Roman"/>
          <w:szCs w:val="32"/>
        </w:rPr>
        <w:t>（1）请各申请人仔细阅读《中央高校基本科研业务费管理办法》（附件1）和《中山大学高校基本科研业务费管理实施细则》（附件2），如实填写申请书（各类别申请书模板及需要提交的材料见附件3-</w:t>
      </w:r>
      <w:r>
        <w:rPr>
          <w:rFonts w:cs="Times New Roman"/>
          <w:szCs w:val="32"/>
        </w:rPr>
        <w:t>4</w:t>
      </w:r>
      <w:r>
        <w:rPr>
          <w:rFonts w:hint="eastAsia" w:cs="Times New Roman"/>
          <w:szCs w:val="32"/>
        </w:rPr>
        <w:t>）。要求：《申请书》和相关佐证材料需合成1个PDF文件，以“项目类别-所在学院-负责人姓名”方式命名，如“青年拔尖人才-中文-李XX”“学科交叉-历史-王X。</w:t>
      </w:r>
    </w:p>
    <w:p>
      <w:pPr>
        <w:spacing w:line="560" w:lineRule="exact"/>
        <w:ind w:firstLine="624" w:firstLineChars="200"/>
        <w:jc w:val="both"/>
        <w:rPr>
          <w:rFonts w:cs="Times New Roman"/>
          <w:szCs w:val="32"/>
        </w:rPr>
      </w:pPr>
      <w:r>
        <w:rPr>
          <w:rFonts w:hint="eastAsia" w:cs="Times New Roman"/>
          <w:szCs w:val="32"/>
        </w:rPr>
        <w:t> （2）所有项目需经各二级单位资格审查，核实内容无误方可上报。各二级单位需按照要求对各类项目进行择优排序推荐。</w:t>
      </w:r>
    </w:p>
    <w:p>
      <w:pPr>
        <w:spacing w:line="560" w:lineRule="exact"/>
        <w:ind w:firstLine="624" w:firstLineChars="200"/>
        <w:jc w:val="both"/>
        <w:rPr>
          <w:rFonts w:cs="Times New Roman"/>
          <w:szCs w:val="32"/>
        </w:rPr>
      </w:pPr>
      <w:r>
        <w:rPr>
          <w:rFonts w:hint="eastAsia" w:cs="Times New Roman"/>
          <w:szCs w:val="32"/>
        </w:rPr>
        <w:t> （3）二级单位报送申请书及相关材料：各类项目由二级单位按照每个类别的要求将申请书及相关附件、项目汇总清单（排序）、组织过程文件等统一报送至人文社会科学处。</w:t>
      </w:r>
    </w:p>
    <w:p>
      <w:pPr>
        <w:spacing w:line="560" w:lineRule="exact"/>
        <w:ind w:firstLine="624" w:firstLineChars="200"/>
        <w:jc w:val="both"/>
        <w:rPr>
          <w:rFonts w:cs="Times New Roman"/>
          <w:szCs w:val="32"/>
        </w:rPr>
      </w:pPr>
    </w:p>
    <w:p>
      <w:pPr>
        <w:spacing w:line="560" w:lineRule="exact"/>
        <w:ind w:firstLine="624" w:firstLineChars="200"/>
        <w:jc w:val="both"/>
        <w:rPr>
          <w:rFonts w:eastAsia="黑体" w:cs="Times New Roman"/>
          <w:b/>
          <w:szCs w:val="32"/>
        </w:rPr>
      </w:pPr>
      <w:r>
        <w:rPr>
          <w:rFonts w:eastAsia="黑体" w:cs="Times New Roman"/>
          <w:b/>
          <w:szCs w:val="32"/>
        </w:rPr>
        <w:t>四、时间节点</w:t>
      </w:r>
    </w:p>
    <w:p>
      <w:pPr>
        <w:spacing w:line="560" w:lineRule="exact"/>
        <w:ind w:firstLine="624" w:firstLineChars="200"/>
        <w:jc w:val="both"/>
        <w:rPr>
          <w:rFonts w:cs="Times New Roman"/>
          <w:szCs w:val="32"/>
        </w:rPr>
      </w:pPr>
      <w:bookmarkStart w:id="0" w:name="_GoBack"/>
      <w:bookmarkEnd w:id="0"/>
      <w:r>
        <w:rPr>
          <w:rFonts w:hint="eastAsia" w:cs="Times New Roman"/>
          <w:szCs w:val="32"/>
        </w:rPr>
        <w:t>项目申报材料请于</w:t>
      </w:r>
      <w:r>
        <w:rPr>
          <w:rFonts w:cs="Times New Roman"/>
          <w:b/>
          <w:bCs/>
          <w:szCs w:val="32"/>
        </w:rPr>
        <w:t>202</w:t>
      </w:r>
      <w:r>
        <w:rPr>
          <w:rFonts w:hint="eastAsia" w:cs="Times New Roman"/>
          <w:b/>
          <w:bCs/>
          <w:szCs w:val="32"/>
          <w:lang w:val="en-US" w:eastAsia="zh-CN"/>
        </w:rPr>
        <w:t>4</w:t>
      </w:r>
      <w:r>
        <w:rPr>
          <w:rFonts w:hint="eastAsia" w:cs="Times New Roman"/>
          <w:b/>
          <w:bCs/>
          <w:szCs w:val="32"/>
        </w:rPr>
        <w:t>年</w:t>
      </w:r>
      <w:r>
        <w:rPr>
          <w:rFonts w:hint="eastAsia" w:cs="Times New Roman"/>
          <w:b/>
          <w:bCs/>
          <w:szCs w:val="32"/>
          <w:lang w:val="en-US" w:eastAsia="zh-CN"/>
        </w:rPr>
        <w:t>2</w:t>
      </w:r>
      <w:r>
        <w:rPr>
          <w:rFonts w:hint="eastAsia" w:cs="Times New Roman"/>
          <w:b/>
          <w:bCs/>
          <w:szCs w:val="32"/>
        </w:rPr>
        <w:t>月</w:t>
      </w:r>
      <w:r>
        <w:rPr>
          <w:rFonts w:hint="eastAsia" w:cs="Times New Roman"/>
          <w:b/>
          <w:bCs/>
          <w:szCs w:val="32"/>
          <w:lang w:val="en-US" w:eastAsia="zh-CN"/>
        </w:rPr>
        <w:t>23</w:t>
      </w:r>
      <w:r>
        <w:rPr>
          <w:rFonts w:hint="eastAsia" w:cs="Times New Roman"/>
          <w:b/>
          <w:bCs/>
          <w:szCs w:val="32"/>
        </w:rPr>
        <w:t>日</w:t>
      </w:r>
      <w:r>
        <w:rPr>
          <w:rFonts w:hint="eastAsia" w:cs="Times New Roman"/>
          <w:szCs w:val="32"/>
        </w:rPr>
        <w:t>前报送人文社会科学处，</w:t>
      </w:r>
      <w:r>
        <w:rPr>
          <w:rFonts w:cs="Times New Roman"/>
          <w:szCs w:val="32"/>
        </w:rPr>
        <w:t>逾期</w:t>
      </w:r>
      <w:r>
        <w:rPr>
          <w:rFonts w:hint="eastAsia" w:cs="Times New Roman"/>
          <w:szCs w:val="32"/>
        </w:rPr>
        <w:t>一律</w:t>
      </w:r>
      <w:r>
        <w:rPr>
          <w:rFonts w:cs="Times New Roman"/>
          <w:szCs w:val="32"/>
        </w:rPr>
        <w:t>不予受理</w:t>
      </w:r>
      <w:r>
        <w:rPr>
          <w:rFonts w:hint="eastAsia" w:cs="Times New Roman"/>
          <w:szCs w:val="32"/>
        </w:rPr>
        <w:t>。</w:t>
      </w:r>
    </w:p>
    <w:p>
      <w:pPr>
        <w:spacing w:line="560" w:lineRule="exact"/>
        <w:ind w:firstLine="624" w:firstLineChars="200"/>
        <w:jc w:val="both"/>
        <w:rPr>
          <w:rFonts w:cs="Times New Roman"/>
          <w:szCs w:val="32"/>
        </w:rPr>
      </w:pPr>
      <w:r>
        <w:rPr>
          <w:rFonts w:hint="eastAsia" w:cs="Times New Roman"/>
          <w:szCs w:val="32"/>
        </w:rPr>
        <w:t>电子版原件及pdf盖章扫描件请发至联系人邮箱。</w:t>
      </w:r>
    </w:p>
    <w:p>
      <w:pPr>
        <w:spacing w:line="560" w:lineRule="exact"/>
        <w:ind w:firstLine="624" w:firstLineChars="200"/>
        <w:jc w:val="both"/>
        <w:rPr>
          <w:rFonts w:cs="Times New Roman"/>
          <w:szCs w:val="32"/>
        </w:rPr>
      </w:pPr>
      <w:r>
        <w:rPr>
          <w:rFonts w:hint="eastAsia" w:cs="Times New Roman"/>
          <w:szCs w:val="32"/>
        </w:rPr>
        <w:t>纸质材料一式两份需加盖单位公章，报送至广州校区南校园中山楼</w:t>
      </w:r>
      <w:r>
        <w:rPr>
          <w:rFonts w:cs="Times New Roman"/>
          <w:szCs w:val="32"/>
        </w:rPr>
        <w:t>409</w:t>
      </w:r>
      <w:r>
        <w:rPr>
          <w:rFonts w:hint="eastAsia" w:cs="Times New Roman"/>
          <w:szCs w:val="32"/>
        </w:rPr>
        <w:t>办公室。</w:t>
      </w:r>
    </w:p>
    <w:p>
      <w:pPr>
        <w:spacing w:line="560" w:lineRule="exact"/>
        <w:ind w:firstLine="624" w:firstLineChars="200"/>
        <w:jc w:val="both"/>
        <w:rPr>
          <w:rFonts w:cs="Times New Roman"/>
          <w:szCs w:val="32"/>
        </w:rPr>
      </w:pPr>
    </w:p>
    <w:p>
      <w:pPr>
        <w:spacing w:line="560" w:lineRule="exact"/>
        <w:ind w:firstLine="624" w:firstLineChars="200"/>
        <w:jc w:val="both"/>
        <w:rPr>
          <w:rFonts w:cs="Times New Roman"/>
          <w:szCs w:val="32"/>
        </w:rPr>
      </w:pPr>
      <w:r>
        <w:rPr>
          <w:rFonts w:cs="Times New Roman"/>
          <w:szCs w:val="32"/>
        </w:rPr>
        <w:t xml:space="preserve">附件: </w:t>
      </w:r>
    </w:p>
    <w:p>
      <w:pPr>
        <w:spacing w:line="560" w:lineRule="exact"/>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中央高校基本科研业务费管理办法》</w:t>
      </w:r>
    </w:p>
    <w:p>
      <w:pPr>
        <w:spacing w:line="560" w:lineRule="exact"/>
        <w:ind w:firstLine="624" w:firstLineChars="200"/>
        <w:jc w:val="both"/>
        <w:rPr>
          <w:rFonts w:cs="Times New Roman"/>
          <w:szCs w:val="32"/>
        </w:rPr>
      </w:pPr>
      <w:r>
        <w:rPr>
          <w:rFonts w:cs="Times New Roman"/>
          <w:szCs w:val="32"/>
        </w:rPr>
        <w:t>2.</w:t>
      </w:r>
      <w:r>
        <w:rPr>
          <w:rFonts w:hint="eastAsia" w:cs="Times New Roman"/>
          <w:szCs w:val="32"/>
        </w:rPr>
        <w:t>《中山大学高校基本科研业务费实施管理细则</w:t>
      </w:r>
      <w:r>
        <w:rPr>
          <w:rFonts w:cs="Times New Roman"/>
          <w:szCs w:val="32"/>
        </w:rPr>
        <w:t>》</w:t>
      </w:r>
    </w:p>
    <w:p>
      <w:pPr>
        <w:spacing w:line="560" w:lineRule="exact"/>
        <w:ind w:firstLine="624" w:firstLineChars="200"/>
        <w:jc w:val="both"/>
        <w:rPr>
          <w:rFonts w:cs="Times New Roman"/>
          <w:szCs w:val="32"/>
        </w:rPr>
      </w:pPr>
      <w:r>
        <w:rPr>
          <w:rFonts w:cs="Times New Roman"/>
          <w:szCs w:val="32"/>
        </w:rPr>
        <w:t>3.</w:t>
      </w:r>
      <w:r>
        <w:rPr>
          <w:rFonts w:hint="eastAsia" w:cs="Times New Roman"/>
          <w:szCs w:val="32"/>
        </w:rPr>
        <w:t>交叉学科培育项目申请书</w:t>
      </w:r>
      <w:r>
        <w:rPr>
          <w:rFonts w:cs="Times New Roman"/>
          <w:szCs w:val="32"/>
        </w:rPr>
        <w:t>及</w:t>
      </w:r>
      <w:r>
        <w:rPr>
          <w:rFonts w:hint="eastAsia" w:cs="Times New Roman"/>
          <w:szCs w:val="32"/>
        </w:rPr>
        <w:t>汇总清单</w:t>
      </w:r>
    </w:p>
    <w:p>
      <w:pPr>
        <w:spacing w:line="560" w:lineRule="exact"/>
        <w:ind w:firstLine="624" w:firstLineChars="200"/>
        <w:jc w:val="both"/>
        <w:rPr>
          <w:rFonts w:cs="Times New Roman"/>
          <w:szCs w:val="32"/>
        </w:rPr>
      </w:pPr>
      <w:r>
        <w:rPr>
          <w:rFonts w:cs="Times New Roman"/>
          <w:szCs w:val="32"/>
        </w:rPr>
        <w:t>4</w:t>
      </w:r>
      <w:r>
        <w:rPr>
          <w:rFonts w:hint="eastAsia" w:cs="Times New Roman"/>
          <w:szCs w:val="32"/>
        </w:rPr>
        <w:t>.创新人才培育计划项目</w:t>
      </w:r>
      <w:r>
        <w:rPr>
          <w:rFonts w:cs="Times New Roman"/>
          <w:szCs w:val="32"/>
        </w:rPr>
        <w:t>申请书及汇总清单</w:t>
      </w:r>
    </w:p>
    <w:p>
      <w:pPr>
        <w:jc w:val="both"/>
      </w:pPr>
    </w:p>
    <w:p>
      <w:pPr>
        <w:jc w:val="both"/>
      </w:pPr>
    </w:p>
    <w:p>
      <w:pPr>
        <w:jc w:val="both"/>
      </w:pPr>
    </w:p>
    <w:p>
      <w:pPr>
        <w:ind w:right="1809" w:rightChars="580" w:firstLine="4680" w:firstLineChars="1500"/>
        <w:jc w:val="right"/>
      </w:pPr>
      <w:r>
        <w:rPr>
          <w:rFonts w:hint="eastAsia"/>
        </w:rPr>
        <w:t>人文社会科学处</w:t>
      </w:r>
    </w:p>
    <w:p>
      <w:pPr>
        <w:ind w:right="1248" w:rightChars="400"/>
        <w:jc w:val="center"/>
      </w:pPr>
      <w:r>
        <w:rPr>
          <w:rFonts w:hint="eastAsia"/>
        </w:rPr>
        <w:t xml:space="preserve">                           </w:t>
      </w:r>
      <w:r>
        <w:t>2024年1月</w:t>
      </w:r>
      <w:r>
        <w:rPr>
          <w:rFonts w:hint="eastAsia"/>
          <w:lang w:val="en-US" w:eastAsia="zh-CN"/>
        </w:rPr>
        <w:t>17</w:t>
      </w:r>
      <w:r>
        <w:t>日</w:t>
      </w:r>
    </w:p>
    <w:p>
      <w:pPr>
        <w:ind w:firstLine="624" w:firstLineChars="200"/>
        <w:jc w:val="both"/>
      </w:pPr>
      <w:r>
        <w:t>（联系人：</w:t>
      </w:r>
      <w:r>
        <w:rPr>
          <w:rFonts w:hint="eastAsia"/>
        </w:rPr>
        <w:t>蔡珊珊，联系电话：020-84110865 邮箱：cshansh@mail.sysu.edu.cn</w:t>
      </w:r>
      <w:r>
        <w:t>）</w:t>
      </w:r>
    </w:p>
    <w:p>
      <w:pPr>
        <w:jc w:val="both"/>
        <w:rPr>
          <w:rFonts w:ascii="仿宋_GB2312"/>
        </w:rPr>
      </w:pPr>
    </w:p>
    <w:p>
      <w:pPr>
        <w:jc w:val="both"/>
        <w:rPr>
          <w:rFonts w:ascii="仿宋_GB2312"/>
        </w:rPr>
      </w:pPr>
    </w:p>
    <w:p>
      <w:pPr>
        <w:jc w:val="both"/>
        <w:rPr>
          <w:rFonts w:ascii="仿宋_GB2312"/>
        </w:rPr>
      </w:pPr>
    </w:p>
    <w:p>
      <w:pPr>
        <w:jc w:val="both"/>
        <w:rPr>
          <w:rFonts w:ascii="仿宋_GB2312"/>
        </w:rPr>
      </w:pPr>
    </w:p>
    <w:p>
      <w:pPr>
        <w:ind w:firstLine="544"/>
        <w:jc w:val="both"/>
        <w:rPr>
          <w:rFonts w:eastAsia="黑体"/>
          <w:sz w:val="28"/>
          <w:szCs w:val="28"/>
        </w:rPr>
      </w:pP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582FC0-B353-434F-A0A9-C9514DD79CA1}"/>
  </w:font>
  <w:font w:name="Arial">
    <w:panose1 w:val="020B0604020202020204"/>
    <w:charset w:val="01"/>
    <w:family w:val="swiss"/>
    <w:pitch w:val="default"/>
    <w:sig w:usb0="E0002EFF" w:usb1="C000785B" w:usb2="00000009" w:usb3="00000000" w:csb0="400001FF" w:csb1="FFFF0000"/>
    <w:embedRegular r:id="rId2" w:fontKey="{DD3E02E2-39C8-4B37-8CE1-007774D21159}"/>
  </w:font>
  <w:font w:name="黑体">
    <w:panose1 w:val="02010609060101010101"/>
    <w:charset w:val="86"/>
    <w:family w:val="auto"/>
    <w:pitch w:val="default"/>
    <w:sig w:usb0="800002BF" w:usb1="38CF7CFA" w:usb2="00000016" w:usb3="00000000" w:csb0="00040001" w:csb1="00000000"/>
    <w:embedRegular r:id="rId3" w:fontKey="{0DBABFE0-27D1-4BF9-9BFC-BCB48F29589D}"/>
  </w:font>
  <w:font w:name="Courier New">
    <w:panose1 w:val="02070309020205020404"/>
    <w:charset w:val="01"/>
    <w:family w:val="modern"/>
    <w:pitch w:val="default"/>
    <w:sig w:usb0="E0002EFF" w:usb1="C0007843" w:usb2="00000009" w:usb3="00000000" w:csb0="400001FF" w:csb1="FFFF0000"/>
    <w:embedRegular r:id="rId4" w:fontKey="{FE35DD9B-67CE-4A61-97C8-ECDB1BC324A3}"/>
  </w:font>
  <w:font w:name="Symbol">
    <w:panose1 w:val="05050102010706020507"/>
    <w:charset w:val="02"/>
    <w:family w:val="roman"/>
    <w:pitch w:val="default"/>
    <w:sig w:usb0="00000000" w:usb1="00000000" w:usb2="00000000" w:usb3="00000000" w:csb0="80000000" w:csb1="00000000"/>
    <w:embedRegular r:id="rId5" w:fontKey="{83611941-6B13-4180-A55C-34BAC18070D7}"/>
  </w:font>
  <w:font w:name="Calibri">
    <w:panose1 w:val="020F0502020204030204"/>
    <w:charset w:val="00"/>
    <w:family w:val="swiss"/>
    <w:pitch w:val="default"/>
    <w:sig w:usb0="E4002EFF" w:usb1="C000247B" w:usb2="00000009" w:usb3="00000000" w:csb0="200001FF" w:csb1="00000000"/>
    <w:embedRegular r:id="rId6" w:fontKey="{738D1B07-E4B0-4E86-8959-BEE7C64C9AA1}"/>
  </w:font>
  <w:font w:name="仿宋_GB2312">
    <w:panose1 w:val="02010609030101010101"/>
    <w:charset w:val="86"/>
    <w:family w:val="modern"/>
    <w:pitch w:val="default"/>
    <w:sig w:usb0="00000001" w:usb1="080E0000" w:usb2="00000000" w:usb3="00000000" w:csb0="00040000" w:csb1="00000000"/>
    <w:embedRegular r:id="rId7" w:fontKey="{EDA634DD-D7BC-4002-A708-4A1FDC1E469D}"/>
  </w:font>
  <w:font w:name="方正小标宋简体">
    <w:panose1 w:val="03000509000000000000"/>
    <w:charset w:val="86"/>
    <w:family w:val="auto"/>
    <w:pitch w:val="default"/>
    <w:sig w:usb0="00000001" w:usb1="080E0000" w:usb2="00000000" w:usb3="00000000" w:csb0="00040000" w:csb1="00000000"/>
    <w:embedRegular r:id="rId8" w:fontKey="{1F04F41C-290C-4AB8-AA69-CCF3B7E6462C}"/>
  </w:font>
  <w:font w:name="楷体_GB2312">
    <w:panose1 w:val="02010609030101010101"/>
    <w:charset w:val="86"/>
    <w:family w:val="modern"/>
    <w:pitch w:val="default"/>
    <w:sig w:usb0="00000001" w:usb1="080E0000" w:usb2="00000000" w:usb3="00000000" w:csb0="00040000" w:csb1="00000000"/>
    <w:embedRegular r:id="rId9" w:fontKey="{B977710F-F4A9-4CEC-B1DD-53D79BEC8705}"/>
  </w:font>
  <w:font w:name="微软雅黑">
    <w:panose1 w:val="020B0503020204020204"/>
    <w:charset w:val="86"/>
    <w:family w:val="swiss"/>
    <w:pitch w:val="default"/>
    <w:sig w:usb0="80000287" w:usb1="2ACF3C50" w:usb2="00000016" w:usb3="00000000" w:csb0="0004001F" w:csb1="00000000"/>
    <w:embedRegular r:id="rId10" w:fontKey="{276E03E3-9F67-4468-AAE4-1ADD56E56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pPr>
          <w:pStyle w:val="6"/>
          <w:wordWrap w:val="0"/>
          <w:ind w:right="320" w:rightChars="100" w:firstLine="36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pPr>
      <w:ind w:firstLine="640"/>
    </w:pPr>
  </w:p>
  <w:p>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pPr>
          <w:pStyle w:val="6"/>
          <w:ind w:left="320" w:leftChars="100" w:firstLine="6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pPr>
      <w:ind w:firstLine="640"/>
    </w:pPr>
  </w:p>
  <w:p>
    <w:pPr>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4YTc0NGRiYjFhNjJmMzg4NGZhNzY4OGE5NDJkMjcifQ=="/>
    <w:docVar w:name="KSO_WPS_MARK_KEY" w:val="e67e7414-a392-4ce8-b9e5-0fd39da1976f"/>
  </w:docVars>
  <w:rsids>
    <w:rsidRoot w:val="3D7D0950"/>
    <w:rsid w:val="00024789"/>
    <w:rsid w:val="00030B15"/>
    <w:rsid w:val="000327C5"/>
    <w:rsid w:val="00043934"/>
    <w:rsid w:val="00047AA4"/>
    <w:rsid w:val="000D6A64"/>
    <w:rsid w:val="000E3BC9"/>
    <w:rsid w:val="000F21DE"/>
    <w:rsid w:val="000F73E2"/>
    <w:rsid w:val="001001BF"/>
    <w:rsid w:val="00111158"/>
    <w:rsid w:val="00137BA5"/>
    <w:rsid w:val="00180691"/>
    <w:rsid w:val="00192A77"/>
    <w:rsid w:val="001A0713"/>
    <w:rsid w:val="001A15AC"/>
    <w:rsid w:val="001A4D7B"/>
    <w:rsid w:val="001B2074"/>
    <w:rsid w:val="001C4193"/>
    <w:rsid w:val="001C6C10"/>
    <w:rsid w:val="00216360"/>
    <w:rsid w:val="00221B66"/>
    <w:rsid w:val="0022207E"/>
    <w:rsid w:val="00251D5E"/>
    <w:rsid w:val="00255631"/>
    <w:rsid w:val="00255D0C"/>
    <w:rsid w:val="00256624"/>
    <w:rsid w:val="00262190"/>
    <w:rsid w:val="00262B2E"/>
    <w:rsid w:val="00262F8B"/>
    <w:rsid w:val="00265CBA"/>
    <w:rsid w:val="00271B4F"/>
    <w:rsid w:val="00273569"/>
    <w:rsid w:val="002C2DC7"/>
    <w:rsid w:val="002D2105"/>
    <w:rsid w:val="002D320F"/>
    <w:rsid w:val="002E2A09"/>
    <w:rsid w:val="002F0783"/>
    <w:rsid w:val="0030202D"/>
    <w:rsid w:val="00304E7A"/>
    <w:rsid w:val="00310A7F"/>
    <w:rsid w:val="00312F72"/>
    <w:rsid w:val="003153E0"/>
    <w:rsid w:val="003234FA"/>
    <w:rsid w:val="00330A72"/>
    <w:rsid w:val="003539FC"/>
    <w:rsid w:val="00387133"/>
    <w:rsid w:val="003A108F"/>
    <w:rsid w:val="003A3701"/>
    <w:rsid w:val="003C4BE5"/>
    <w:rsid w:val="003D2FE4"/>
    <w:rsid w:val="003D4369"/>
    <w:rsid w:val="003F241E"/>
    <w:rsid w:val="003F4506"/>
    <w:rsid w:val="00406824"/>
    <w:rsid w:val="004130DF"/>
    <w:rsid w:val="00445496"/>
    <w:rsid w:val="004547EE"/>
    <w:rsid w:val="00455838"/>
    <w:rsid w:val="00465033"/>
    <w:rsid w:val="00470269"/>
    <w:rsid w:val="00484FE5"/>
    <w:rsid w:val="004B1480"/>
    <w:rsid w:val="004C1F67"/>
    <w:rsid w:val="004C5FBC"/>
    <w:rsid w:val="004D4BC7"/>
    <w:rsid w:val="004F5A2B"/>
    <w:rsid w:val="00500A83"/>
    <w:rsid w:val="00542EC0"/>
    <w:rsid w:val="005A02CB"/>
    <w:rsid w:val="005A568C"/>
    <w:rsid w:val="005C3F99"/>
    <w:rsid w:val="005D5F9D"/>
    <w:rsid w:val="005D68E7"/>
    <w:rsid w:val="005E2FD7"/>
    <w:rsid w:val="005E75DD"/>
    <w:rsid w:val="00633F67"/>
    <w:rsid w:val="00661207"/>
    <w:rsid w:val="00680E17"/>
    <w:rsid w:val="0068643F"/>
    <w:rsid w:val="006B2A6A"/>
    <w:rsid w:val="006D4877"/>
    <w:rsid w:val="006E2841"/>
    <w:rsid w:val="00700955"/>
    <w:rsid w:val="00704D64"/>
    <w:rsid w:val="0071755F"/>
    <w:rsid w:val="00745D45"/>
    <w:rsid w:val="00776D7F"/>
    <w:rsid w:val="00795B73"/>
    <w:rsid w:val="007B2A96"/>
    <w:rsid w:val="007C31B7"/>
    <w:rsid w:val="007D2BC8"/>
    <w:rsid w:val="007F1A60"/>
    <w:rsid w:val="00804651"/>
    <w:rsid w:val="008124AE"/>
    <w:rsid w:val="00812A08"/>
    <w:rsid w:val="00822E94"/>
    <w:rsid w:val="0085406F"/>
    <w:rsid w:val="00855E17"/>
    <w:rsid w:val="0086691F"/>
    <w:rsid w:val="00885C5E"/>
    <w:rsid w:val="00886BF3"/>
    <w:rsid w:val="00890F4B"/>
    <w:rsid w:val="008A12DE"/>
    <w:rsid w:val="008A57A9"/>
    <w:rsid w:val="008A7B50"/>
    <w:rsid w:val="008D4091"/>
    <w:rsid w:val="008F44B5"/>
    <w:rsid w:val="00900508"/>
    <w:rsid w:val="009007FF"/>
    <w:rsid w:val="00903089"/>
    <w:rsid w:val="009106E6"/>
    <w:rsid w:val="009451C2"/>
    <w:rsid w:val="009636FF"/>
    <w:rsid w:val="009830CE"/>
    <w:rsid w:val="009E1217"/>
    <w:rsid w:val="00A059D7"/>
    <w:rsid w:val="00A14F7B"/>
    <w:rsid w:val="00A25DC7"/>
    <w:rsid w:val="00A2706D"/>
    <w:rsid w:val="00A4299D"/>
    <w:rsid w:val="00A64785"/>
    <w:rsid w:val="00A662B3"/>
    <w:rsid w:val="00A72919"/>
    <w:rsid w:val="00A915EA"/>
    <w:rsid w:val="00AB7102"/>
    <w:rsid w:val="00AC338C"/>
    <w:rsid w:val="00AF2D96"/>
    <w:rsid w:val="00B1657A"/>
    <w:rsid w:val="00B450EC"/>
    <w:rsid w:val="00B45245"/>
    <w:rsid w:val="00B647F4"/>
    <w:rsid w:val="00B938BE"/>
    <w:rsid w:val="00B9730B"/>
    <w:rsid w:val="00BA2F93"/>
    <w:rsid w:val="00BB35FF"/>
    <w:rsid w:val="00BD0D4A"/>
    <w:rsid w:val="00BF7B90"/>
    <w:rsid w:val="00C143EB"/>
    <w:rsid w:val="00C17A79"/>
    <w:rsid w:val="00C211AE"/>
    <w:rsid w:val="00C30E21"/>
    <w:rsid w:val="00C65D3A"/>
    <w:rsid w:val="00C71999"/>
    <w:rsid w:val="00C83BFB"/>
    <w:rsid w:val="00CC443F"/>
    <w:rsid w:val="00D00F37"/>
    <w:rsid w:val="00D0318A"/>
    <w:rsid w:val="00D12D05"/>
    <w:rsid w:val="00D23231"/>
    <w:rsid w:val="00D27289"/>
    <w:rsid w:val="00D36FF9"/>
    <w:rsid w:val="00D52459"/>
    <w:rsid w:val="00D65B33"/>
    <w:rsid w:val="00D65E9F"/>
    <w:rsid w:val="00D9127E"/>
    <w:rsid w:val="00DD0D46"/>
    <w:rsid w:val="00DD29A6"/>
    <w:rsid w:val="00DE1946"/>
    <w:rsid w:val="00DF07D8"/>
    <w:rsid w:val="00DF149D"/>
    <w:rsid w:val="00E04624"/>
    <w:rsid w:val="00E24535"/>
    <w:rsid w:val="00E34E53"/>
    <w:rsid w:val="00E35535"/>
    <w:rsid w:val="00E47A39"/>
    <w:rsid w:val="00E546B9"/>
    <w:rsid w:val="00E77C28"/>
    <w:rsid w:val="00E81587"/>
    <w:rsid w:val="00E85A0E"/>
    <w:rsid w:val="00E877E1"/>
    <w:rsid w:val="00E903E0"/>
    <w:rsid w:val="00EF0F70"/>
    <w:rsid w:val="00F10BD3"/>
    <w:rsid w:val="00F27225"/>
    <w:rsid w:val="00F34512"/>
    <w:rsid w:val="00F41CE6"/>
    <w:rsid w:val="00F52ABD"/>
    <w:rsid w:val="00F823EC"/>
    <w:rsid w:val="00FD561B"/>
    <w:rsid w:val="00FE7060"/>
    <w:rsid w:val="00FF1E97"/>
    <w:rsid w:val="0D4D270C"/>
    <w:rsid w:val="1434575F"/>
    <w:rsid w:val="16F3743E"/>
    <w:rsid w:val="1A5658C9"/>
    <w:rsid w:val="20776FCA"/>
    <w:rsid w:val="211667C0"/>
    <w:rsid w:val="24794FDA"/>
    <w:rsid w:val="280C22E7"/>
    <w:rsid w:val="280C59FC"/>
    <w:rsid w:val="2BAB3D57"/>
    <w:rsid w:val="34AC3835"/>
    <w:rsid w:val="3B1A4480"/>
    <w:rsid w:val="3D7D0950"/>
    <w:rsid w:val="46E15B09"/>
    <w:rsid w:val="4BD75825"/>
    <w:rsid w:val="4F807331"/>
    <w:rsid w:val="57936996"/>
    <w:rsid w:val="5BDA0B74"/>
    <w:rsid w:val="63126A82"/>
    <w:rsid w:val="65CE3CDC"/>
    <w:rsid w:val="6FD31969"/>
    <w:rsid w:val="74E90962"/>
    <w:rsid w:val="79A64A08"/>
    <w:rsid w:val="79CF798A"/>
    <w:rsid w:val="7E714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0">
    <w:name w:val="Default Paragraph Font"/>
    <w:autoRedefine/>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autoRedefine/>
    <w:semiHidden/>
    <w:unhideWhenUsed/>
    <w:qFormat/>
    <w:uiPriority w:val="99"/>
  </w:style>
  <w:style w:type="paragraph" w:styleId="3">
    <w:name w:val="Body Text"/>
    <w:basedOn w:val="1"/>
    <w:link w:val="17"/>
    <w:autoRedefine/>
    <w:qFormat/>
    <w:uiPriority w:val="0"/>
    <w:pPr>
      <w:spacing w:line="500" w:lineRule="atLeast"/>
    </w:pPr>
    <w:rPr>
      <w:rFonts w:ascii="宋体"/>
      <w:bCs/>
      <w:sz w:val="28"/>
    </w:rPr>
  </w:style>
  <w:style w:type="paragraph" w:styleId="4">
    <w:name w:val="Body Text Indent"/>
    <w:basedOn w:val="1"/>
    <w:link w:val="16"/>
    <w:autoRedefine/>
    <w:qFormat/>
    <w:uiPriority w:val="0"/>
    <w:pPr>
      <w:spacing w:line="460" w:lineRule="atLeast"/>
      <w:ind w:firstLine="461" w:firstLineChars="192"/>
    </w:pPr>
    <w:rPr>
      <w:sz w:val="24"/>
    </w:rPr>
  </w:style>
  <w:style w:type="paragraph" w:styleId="5">
    <w:name w:val="Balloon Text"/>
    <w:basedOn w:val="1"/>
    <w:link w:val="18"/>
    <w:autoRedefine/>
    <w:semiHidden/>
    <w:unhideWhenUsed/>
    <w:qFormat/>
    <w:uiPriority w:val="99"/>
    <w:rPr>
      <w:sz w:val="18"/>
      <w:szCs w:val="18"/>
    </w:rPr>
  </w:style>
  <w:style w:type="paragraph" w:styleId="6">
    <w:name w:val="footer"/>
    <w:basedOn w:val="1"/>
    <w:link w:val="15"/>
    <w:autoRedefine/>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4"/>
    <w:autoRedefine/>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8">
    <w:name w:val="annotation subject"/>
    <w:basedOn w:val="2"/>
    <w:next w:val="2"/>
    <w:link w:val="21"/>
    <w:autoRedefine/>
    <w:semiHidden/>
    <w:unhideWhenUsed/>
    <w:qFormat/>
    <w:uiPriority w:val="99"/>
    <w:rPr>
      <w:b/>
      <w:bCs/>
    </w:rPr>
  </w:style>
  <w:style w:type="character" w:styleId="11">
    <w:name w:val="Strong"/>
    <w:basedOn w:val="10"/>
    <w:autoRedefine/>
    <w:qFormat/>
    <w:uiPriority w:val="22"/>
    <w:rPr>
      <w:b/>
      <w:bCs/>
    </w:rPr>
  </w:style>
  <w:style w:type="character" w:styleId="12">
    <w:name w:val="line number"/>
    <w:basedOn w:val="10"/>
    <w:autoRedefine/>
    <w:semiHidden/>
    <w:unhideWhenUsed/>
    <w:qFormat/>
    <w:uiPriority w:val="99"/>
  </w:style>
  <w:style w:type="character" w:styleId="13">
    <w:name w:val="annotation reference"/>
    <w:basedOn w:val="10"/>
    <w:autoRedefine/>
    <w:semiHidden/>
    <w:unhideWhenUsed/>
    <w:qFormat/>
    <w:uiPriority w:val="99"/>
    <w:rPr>
      <w:sz w:val="21"/>
      <w:szCs w:val="21"/>
    </w:rPr>
  </w:style>
  <w:style w:type="character" w:customStyle="1" w:styleId="14">
    <w:name w:val="页眉 字符"/>
    <w:basedOn w:val="10"/>
    <w:link w:val="7"/>
    <w:autoRedefine/>
    <w:qFormat/>
    <w:uiPriority w:val="99"/>
    <w:rPr>
      <w:sz w:val="18"/>
      <w:szCs w:val="18"/>
    </w:rPr>
  </w:style>
  <w:style w:type="character" w:customStyle="1" w:styleId="15">
    <w:name w:val="页脚 字符"/>
    <w:basedOn w:val="10"/>
    <w:link w:val="6"/>
    <w:autoRedefine/>
    <w:qFormat/>
    <w:uiPriority w:val="99"/>
    <w:rPr>
      <w:sz w:val="18"/>
      <w:szCs w:val="18"/>
    </w:rPr>
  </w:style>
  <w:style w:type="character" w:customStyle="1" w:styleId="16">
    <w:name w:val="正文文本缩进 字符"/>
    <w:basedOn w:val="10"/>
    <w:link w:val="4"/>
    <w:autoRedefine/>
    <w:qFormat/>
    <w:uiPriority w:val="0"/>
    <w:rPr>
      <w:rFonts w:ascii="Times New Roman" w:hAnsi="Times New Roman" w:eastAsia="宋体" w:cs="Times New Roman"/>
      <w:sz w:val="24"/>
      <w:szCs w:val="24"/>
    </w:rPr>
  </w:style>
  <w:style w:type="character" w:customStyle="1" w:styleId="17">
    <w:name w:val="正文文本 字符"/>
    <w:basedOn w:val="10"/>
    <w:link w:val="3"/>
    <w:autoRedefine/>
    <w:qFormat/>
    <w:uiPriority w:val="0"/>
    <w:rPr>
      <w:rFonts w:ascii="宋体" w:hAnsi="Times New Roman" w:eastAsia="宋体" w:cs="Times New Roman"/>
      <w:bCs/>
      <w:sz w:val="28"/>
      <w:szCs w:val="24"/>
    </w:rPr>
  </w:style>
  <w:style w:type="character" w:customStyle="1" w:styleId="18">
    <w:name w:val="批注框文本 字符"/>
    <w:basedOn w:val="10"/>
    <w:link w:val="5"/>
    <w:autoRedefine/>
    <w:semiHidden/>
    <w:qFormat/>
    <w:uiPriority w:val="99"/>
    <w:rPr>
      <w:rFonts w:ascii="Times New Roman" w:hAnsi="Times New Roman" w:eastAsia="宋体" w:cs="Times New Roman"/>
      <w:sz w:val="18"/>
      <w:szCs w:val="18"/>
    </w:rPr>
  </w:style>
  <w:style w:type="paragraph" w:styleId="19">
    <w:name w:val="List Paragraph"/>
    <w:basedOn w:val="1"/>
    <w:autoRedefine/>
    <w:qFormat/>
    <w:uiPriority w:val="99"/>
    <w:pPr>
      <w:ind w:firstLine="420" w:firstLineChars="200"/>
    </w:pPr>
  </w:style>
  <w:style w:type="character" w:customStyle="1" w:styleId="20">
    <w:name w:val="批注文字 字符"/>
    <w:basedOn w:val="10"/>
    <w:link w:val="2"/>
    <w:autoRedefine/>
    <w:semiHidden/>
    <w:qFormat/>
    <w:uiPriority w:val="99"/>
    <w:rPr>
      <w:rFonts w:ascii="Times New Roman" w:hAnsi="Times New Roman" w:eastAsia="仿宋_GB2312"/>
      <w:kern w:val="2"/>
      <w:sz w:val="32"/>
      <w:szCs w:val="21"/>
    </w:rPr>
  </w:style>
  <w:style w:type="character" w:customStyle="1" w:styleId="21">
    <w:name w:val="批注主题 字符"/>
    <w:basedOn w:val="20"/>
    <w:link w:val="8"/>
    <w:autoRedefine/>
    <w:semiHidden/>
    <w:qFormat/>
    <w:uiPriority w:val="99"/>
    <w:rPr>
      <w:rFonts w:ascii="Times New Roman" w:hAnsi="Times New Roman" w:eastAsia="仿宋_GB2312"/>
      <w:b/>
      <w:bCs/>
      <w:kern w:val="2"/>
      <w:sz w:val="32"/>
      <w:szCs w:val="21"/>
    </w:rPr>
  </w:style>
  <w:style w:type="paragraph" w:customStyle="1" w:styleId="22">
    <w:name w:val="rtejustify"/>
    <w:basedOn w:val="1"/>
    <w:autoRedefine/>
    <w:qFormat/>
    <w:uiPriority w:val="0"/>
    <w:pPr>
      <w:widowControl/>
      <w:adjustRightInd/>
      <w:snapToGrid/>
      <w:spacing w:before="100" w:beforeAutospacing="1" w:after="100" w:afterAutospacing="1" w:line="240" w:lineRule="auto"/>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20Cai\Desktop\&#23621;&#23478;&#21150;&#20844;&#25991;&#20214;\&#20154;&#25991;&#31038;&#31185;&#22788;&#20844;&#25991;&#27169;&#29256;\&#12304;&#24120;&#29992;&#24037;&#20855;&#12305;&#32418;&#22836;&#25991;&#20214;&#27169;&#26495;&#65288;&#21487;&#32534;&#36753;&#29256;&#26412;&#12289;&#25945;&#23398;&#29256;&#26412;&#65289;\&#32418;&#22836;&#27169;&#26495;&#65288;&#21487;&#32534;&#36753;&#29256;&#26412;&#65289;\&#20013;&#23665;&#22823;&#23398;&#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04814-3CA5-43AA-B5A1-5EA4C48F6670}">
  <ds:schemaRefs/>
</ds:datastoreItem>
</file>

<file path=docProps/app.xml><?xml version="1.0" encoding="utf-8"?>
<Properties xmlns="http://schemas.openxmlformats.org/officeDocument/2006/extended-properties" xmlns:vt="http://schemas.openxmlformats.org/officeDocument/2006/docPropsVTypes">
  <Template>中山大学模板</Template>
  <Pages>8</Pages>
  <Words>418</Words>
  <Characters>2384</Characters>
  <Lines>19</Lines>
  <Paragraphs>5</Paragraphs>
  <TotalTime>89</TotalTime>
  <ScaleCrop>false</ScaleCrop>
  <LinksUpToDate>false</LinksUpToDate>
  <CharactersWithSpaces>2797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2023-12-13T03:03:00Z</dcterms:created>
  <dc:creator>Cai.SS</dc:creator>
  <cp:lastModifiedBy>Cai.ss</cp:lastModifiedBy>
  <dcterms:modified xsi:type="dcterms:W3CDTF">2024-01-17T06:49:25Z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FB313C196AE64EEAA3FA8C9D2C75FAD3_13</vt:lpwstr>
  </property>
  <property fmtid="{D5CDD505-2E9C-101B-9397-08002B2CF9AE}" pid="3" name="KSOProductBuildVer">
    <vt:lpwstr>2052-12.1.0.16250</vt:lpwstr>
  </property>
</Properties>
</file>